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1D62" w:rsidP="61DB2358" w:rsidRDefault="2A72DCD1" w14:paraId="5BE108A9" w14:textId="5202F33E">
      <w:pPr>
        <w:pStyle w:val="Heading1"/>
        <w:rPr>
          <w:sz w:val="48"/>
          <w:szCs w:val="48"/>
        </w:rPr>
      </w:pPr>
      <w:bookmarkStart w:name="_Toc187080572" w:id="0"/>
      <w:r w:rsidRPr="61DB2358">
        <w:rPr>
          <w:sz w:val="48"/>
          <w:szCs w:val="48"/>
        </w:rPr>
        <w:t>American Reading Company</w:t>
      </w:r>
      <w:r w:rsidRPr="61DB2358" w:rsidR="002F0808">
        <w:rPr>
          <w:sz w:val="48"/>
          <w:szCs w:val="48"/>
        </w:rPr>
        <w:t xml:space="preserve"> </w:t>
      </w:r>
      <w:r w:rsidRPr="61DB2358" w:rsidR="48B75306">
        <w:rPr>
          <w:sz w:val="48"/>
          <w:szCs w:val="48"/>
        </w:rPr>
        <w:t>(ARC)</w:t>
      </w:r>
    </w:p>
    <w:p w:rsidR="00311D62" w:rsidRDefault="002F0808" w14:paraId="00000092" w14:textId="16D71940">
      <w:pPr>
        <w:pStyle w:val="Heading1"/>
        <w:rPr>
          <w:sz w:val="48"/>
          <w:szCs w:val="48"/>
        </w:rPr>
      </w:pPr>
      <w:r w:rsidRPr="61DB2358">
        <w:rPr>
          <w:sz w:val="48"/>
          <w:szCs w:val="48"/>
        </w:rPr>
        <w:t>Accessibility Conformance Report</w:t>
      </w:r>
      <w:bookmarkEnd w:id="0"/>
    </w:p>
    <w:p w:rsidRPr="00BF442D" w:rsidR="00311D62" w:rsidP="00BF442D" w:rsidRDefault="002F0808" w14:paraId="00000093" w14:textId="77777777">
      <w:pPr>
        <w:jc w:val="center"/>
        <w:rPr>
          <w:rFonts w:ascii="Arial" w:hAnsi="Arial" w:cs="Arial"/>
          <w:b/>
          <w:bCs/>
          <w:sz w:val="48"/>
          <w:szCs w:val="48"/>
        </w:rPr>
      </w:pPr>
      <w:bookmarkStart w:name="_heading=h.3rdcrjn" w:colFirst="0" w:colLast="0" w:id="1"/>
      <w:bookmarkEnd w:id="1"/>
      <w:r w:rsidRPr="00BF442D">
        <w:rPr>
          <w:rFonts w:ascii="Arial" w:hAnsi="Arial" w:cs="Arial"/>
          <w:b/>
          <w:bCs/>
          <w:sz w:val="48"/>
          <w:szCs w:val="48"/>
        </w:rPr>
        <w:t>WCAG Edition</w:t>
      </w:r>
    </w:p>
    <w:p w:rsidR="00311D62" w:rsidRDefault="002F0808" w14:paraId="00000094" w14:textId="27AD9227">
      <w:pPr>
        <w:pBdr>
          <w:top w:val="nil"/>
          <w:left w:val="nil"/>
          <w:bottom w:val="nil"/>
          <w:right w:val="nil"/>
          <w:between w:val="nil"/>
        </w:pBdr>
        <w:spacing w:line="240" w:lineRule="auto"/>
        <w:jc w:val="center"/>
        <w:rPr>
          <w:rFonts w:ascii="Arial" w:hAnsi="Arial" w:eastAsia="Arial" w:cs="Arial"/>
          <w:b/>
          <w:color w:val="000000"/>
          <w:sz w:val="24"/>
          <w:szCs w:val="24"/>
        </w:rPr>
      </w:pPr>
      <w:r>
        <w:rPr>
          <w:rFonts w:ascii="Arial" w:hAnsi="Arial" w:eastAsia="Arial" w:cs="Arial"/>
          <w:b/>
          <w:color w:val="000000"/>
          <w:sz w:val="24"/>
          <w:szCs w:val="24"/>
        </w:rPr>
        <w:t>(Based on VPAT</w:t>
      </w:r>
      <w:r>
        <w:rPr>
          <w:rFonts w:ascii="Times New Roman" w:hAnsi="Times New Roman" w:eastAsia="Times New Roman" w:cs="Times New Roman"/>
          <w:color w:val="000000"/>
          <w:sz w:val="24"/>
          <w:szCs w:val="24"/>
          <w:vertAlign w:val="superscript"/>
        </w:rPr>
        <w:t>®</w:t>
      </w:r>
      <w:r>
        <w:rPr>
          <w:rFonts w:ascii="Arial" w:hAnsi="Arial" w:eastAsia="Arial" w:cs="Arial"/>
          <w:b/>
          <w:color w:val="000000"/>
          <w:sz w:val="24"/>
          <w:szCs w:val="24"/>
        </w:rPr>
        <w:t xml:space="preserve"> Version 2.5</w:t>
      </w:r>
      <w:r w:rsidR="00BF442D">
        <w:rPr>
          <w:rFonts w:ascii="Arial" w:hAnsi="Arial" w:eastAsia="Arial" w:cs="Arial"/>
          <w:b/>
          <w:color w:val="000000"/>
          <w:sz w:val="24"/>
          <w:szCs w:val="24"/>
        </w:rPr>
        <w:t>Rev</w:t>
      </w:r>
      <w:r>
        <w:rPr>
          <w:rFonts w:ascii="Arial" w:hAnsi="Arial" w:eastAsia="Arial" w:cs="Arial"/>
          <w:b/>
          <w:color w:val="000000"/>
          <w:sz w:val="24"/>
          <w:szCs w:val="24"/>
        </w:rPr>
        <w:t>)</w:t>
      </w:r>
    </w:p>
    <w:p w:rsidRPr="00BF442D" w:rsidR="00311D62" w:rsidP="5AADF52C" w:rsidRDefault="002F0808" w14:paraId="00000095" w14:textId="6CF472A1">
      <w:pPr>
        <w:rPr>
          <w:rFonts w:ascii="Arial" w:hAnsi="Arial" w:cs="Arial"/>
          <w:sz w:val="32"/>
          <w:szCs w:val="32"/>
        </w:rPr>
      </w:pPr>
      <w:bookmarkStart w:name="_heading=h.26in1rg" w:id="2"/>
      <w:bookmarkEnd w:id="2"/>
      <w:r w:rsidRPr="5AADF52C" w:rsidR="002F0808">
        <w:rPr>
          <w:rFonts w:ascii="Arial" w:hAnsi="Arial" w:cs="Arial"/>
          <w:b w:val="1"/>
          <w:bCs w:val="1"/>
          <w:sz w:val="32"/>
          <w:szCs w:val="32"/>
        </w:rPr>
        <w:t xml:space="preserve">Name of Product/Version: </w:t>
      </w:r>
      <w:r w:rsidRPr="5AADF52C" w:rsidR="63783A64">
        <w:rPr>
          <w:rFonts w:ascii="Arial" w:hAnsi="Arial" w:cs="Arial"/>
          <w:sz w:val="32"/>
          <w:szCs w:val="32"/>
        </w:rPr>
        <w:t>Digital Acces</w:t>
      </w:r>
      <w:r w:rsidRPr="5AADF52C" w:rsidR="0C42B2BE">
        <w:rPr>
          <w:rFonts w:ascii="Arial" w:hAnsi="Arial" w:cs="Arial"/>
          <w:sz w:val="32"/>
          <w:szCs w:val="32"/>
        </w:rPr>
        <w:t>s</w:t>
      </w:r>
    </w:p>
    <w:p w:rsidRPr="00BF442D" w:rsidR="00311D62" w:rsidP="61DB2358" w:rsidRDefault="002F0808" w14:paraId="00000096" w14:textId="487AEB23">
      <w:pPr>
        <w:rPr>
          <w:rFonts w:ascii="Arial" w:hAnsi="Arial" w:cs="Arial"/>
          <w:b/>
          <w:bCs/>
          <w:sz w:val="32"/>
          <w:szCs w:val="32"/>
        </w:rPr>
      </w:pPr>
      <w:bookmarkStart w:name="_heading=h.lnxbz9" w:id="3"/>
      <w:bookmarkEnd w:id="3"/>
      <w:r w:rsidRPr="61DB2358">
        <w:rPr>
          <w:rFonts w:ascii="Arial" w:hAnsi="Arial" w:cs="Arial"/>
          <w:b/>
          <w:bCs/>
          <w:sz w:val="32"/>
          <w:szCs w:val="32"/>
        </w:rPr>
        <w:t xml:space="preserve">Report Date: </w:t>
      </w:r>
      <w:r w:rsidR="00E92D72">
        <w:rPr>
          <w:rFonts w:ascii="Arial" w:hAnsi="Arial" w:cs="Arial"/>
          <w:sz w:val="32"/>
          <w:szCs w:val="32"/>
        </w:rPr>
        <w:t>August 22</w:t>
      </w:r>
      <w:r w:rsidRPr="61DB2358" w:rsidR="30D2D864">
        <w:rPr>
          <w:rFonts w:ascii="Arial" w:hAnsi="Arial" w:cs="Arial"/>
          <w:sz w:val="32"/>
          <w:szCs w:val="32"/>
        </w:rPr>
        <w:t>, 2025</w:t>
      </w:r>
    </w:p>
    <w:p w:rsidRPr="00BF442D" w:rsidR="00311D62" w:rsidP="5AADF52C" w:rsidRDefault="002F0808" w14:paraId="2736576F" w14:textId="79899FB5">
      <w:pPr>
        <w:rPr>
          <w:rFonts w:ascii="Arial" w:hAnsi="Arial" w:cs="Arial"/>
          <w:sz w:val="32"/>
          <w:szCs w:val="32"/>
        </w:rPr>
      </w:pPr>
      <w:r w:rsidRPr="5AADF52C" w:rsidR="002F0808">
        <w:rPr>
          <w:rFonts w:ascii="Arial" w:hAnsi="Arial" w:cs="Arial"/>
          <w:b w:val="1"/>
          <w:bCs w:val="1"/>
          <w:sz w:val="32"/>
          <w:szCs w:val="32"/>
        </w:rPr>
        <w:t xml:space="preserve">Product Description: </w:t>
      </w:r>
      <w:r w:rsidRPr="5AADF52C" w:rsidR="6130AA0B">
        <w:rPr>
          <w:rFonts w:ascii="Arial" w:hAnsi="Arial" w:cs="Arial"/>
          <w:sz w:val="32"/>
          <w:szCs w:val="32"/>
        </w:rPr>
        <w:t xml:space="preserve">Digital Access provides an online version of the ARC Core curriculum including </w:t>
      </w:r>
      <w:r w:rsidRPr="5AADF52C" w:rsidR="0CF51F74">
        <w:rPr>
          <w:rFonts w:ascii="Arial" w:hAnsi="Arial" w:cs="Arial"/>
          <w:sz w:val="32"/>
          <w:szCs w:val="32"/>
        </w:rPr>
        <w:t>web-based teacher guides, student assignments, and editable slide decks</w:t>
      </w:r>
      <w:r w:rsidRPr="5AADF52C" w:rsidR="445E2C73">
        <w:rPr>
          <w:rFonts w:ascii="Arial" w:hAnsi="Arial" w:cs="Arial"/>
          <w:sz w:val="32"/>
          <w:szCs w:val="32"/>
        </w:rPr>
        <w:t>.</w:t>
      </w:r>
      <w:r w:rsidRPr="5AADF52C" w:rsidR="66F24488">
        <w:rPr>
          <w:rFonts w:ascii="Arial" w:hAnsi="Arial" w:cs="Arial"/>
          <w:sz w:val="32"/>
          <w:szCs w:val="32"/>
        </w:rPr>
        <w:t xml:space="preserve"> </w:t>
      </w:r>
      <w:r w:rsidRPr="5AADF52C" w:rsidR="691B869D">
        <w:rPr>
          <w:rFonts w:ascii="Arial" w:hAnsi="Arial" w:cs="Arial"/>
          <w:sz w:val="32"/>
          <w:szCs w:val="32"/>
        </w:rPr>
        <w:t>It</w:t>
      </w:r>
      <w:r w:rsidRPr="5AADF52C" w:rsidR="56EC3693">
        <w:rPr>
          <w:rFonts w:ascii="Arial" w:hAnsi="Arial" w:cs="Arial"/>
          <w:sz w:val="32"/>
          <w:szCs w:val="32"/>
        </w:rPr>
        <w:t xml:space="preserve"> </w:t>
      </w:r>
      <w:r w:rsidRPr="5AADF52C" w:rsidR="66F24488">
        <w:rPr>
          <w:rFonts w:ascii="Arial" w:hAnsi="Arial" w:cs="Arial"/>
          <w:sz w:val="32"/>
          <w:szCs w:val="32"/>
        </w:rPr>
        <w:t xml:space="preserve">is used by </w:t>
      </w:r>
      <w:r w:rsidRPr="5AADF52C" w:rsidR="655F1444">
        <w:rPr>
          <w:rFonts w:ascii="Arial" w:hAnsi="Arial" w:cs="Arial"/>
          <w:sz w:val="32"/>
          <w:szCs w:val="32"/>
        </w:rPr>
        <w:t xml:space="preserve">students, </w:t>
      </w:r>
      <w:r w:rsidRPr="5AADF52C" w:rsidR="66F24488">
        <w:rPr>
          <w:rFonts w:ascii="Arial" w:hAnsi="Arial" w:cs="Arial"/>
          <w:sz w:val="32"/>
          <w:szCs w:val="32"/>
        </w:rPr>
        <w:t>teachers, school administrators, and district administrators</w:t>
      </w:r>
      <w:r w:rsidRPr="5AADF52C" w:rsidR="66F24488">
        <w:rPr>
          <w:rFonts w:ascii="Arial" w:hAnsi="Arial" w:cs="Arial"/>
          <w:sz w:val="32"/>
          <w:szCs w:val="32"/>
        </w:rPr>
        <w:t>.</w:t>
      </w:r>
      <w:bookmarkStart w:name="_heading=h.35nkun2" w:id="4"/>
      <w:bookmarkEnd w:id="4"/>
    </w:p>
    <w:p w:rsidRPr="00BF442D" w:rsidR="00311D62" w:rsidP="61DB2358" w:rsidRDefault="002F0808" w14:paraId="00000098" w14:textId="4809C288">
      <w:pPr>
        <w:rPr>
          <w:rFonts w:ascii="Arial" w:hAnsi="Arial" w:cs="Arial"/>
          <w:sz w:val="32"/>
          <w:szCs w:val="32"/>
        </w:rPr>
      </w:pPr>
      <w:r w:rsidRPr="61DB2358">
        <w:rPr>
          <w:rFonts w:ascii="Arial" w:hAnsi="Arial" w:cs="Arial"/>
          <w:b/>
          <w:bCs/>
          <w:sz w:val="32"/>
          <w:szCs w:val="32"/>
        </w:rPr>
        <w:t xml:space="preserve">Contact Information: </w:t>
      </w:r>
      <w:r w:rsidRPr="61DB2358" w:rsidR="43150245">
        <w:rPr>
          <w:rFonts w:ascii="Arial" w:hAnsi="Arial" w:cs="Arial"/>
          <w:sz w:val="32"/>
          <w:szCs w:val="32"/>
        </w:rPr>
        <w:t>accessibility@americanreading.com</w:t>
      </w:r>
    </w:p>
    <w:p w:rsidRPr="00BF442D" w:rsidR="00311D62" w:rsidP="61DB2358" w:rsidRDefault="002F0808" w14:paraId="00000099" w14:textId="0C3C145A">
      <w:pPr>
        <w:rPr>
          <w:rFonts w:ascii="Arial" w:hAnsi="Arial" w:cs="Arial"/>
          <w:sz w:val="28"/>
          <w:szCs w:val="28"/>
        </w:rPr>
      </w:pPr>
      <w:bookmarkStart w:name="_heading=h.1ksv4uv" w:id="5"/>
      <w:bookmarkEnd w:id="5"/>
      <w:r w:rsidRPr="5AADF52C" w:rsidR="002F0808">
        <w:rPr>
          <w:rFonts w:ascii="Arial" w:hAnsi="Arial" w:cs="Arial"/>
          <w:b w:val="1"/>
          <w:bCs w:val="1"/>
          <w:sz w:val="32"/>
          <w:szCs w:val="32"/>
        </w:rPr>
        <w:t>Notes:</w:t>
      </w:r>
      <w:r w:rsidRPr="5AADF52C" w:rsidR="002F0808">
        <w:rPr>
          <w:rFonts w:ascii="Arial" w:hAnsi="Arial" w:cs="Arial"/>
          <w:sz w:val="32"/>
          <w:szCs w:val="32"/>
        </w:rPr>
        <w:t xml:space="preserve"> </w:t>
      </w:r>
      <w:r w:rsidRPr="5AADF52C" w:rsidR="175933B4">
        <w:rPr>
          <w:rFonts w:ascii="Arial" w:hAnsi="Arial" w:cs="Arial"/>
          <w:sz w:val="32"/>
          <w:szCs w:val="32"/>
        </w:rPr>
        <w:t>Additional</w:t>
      </w:r>
      <w:r w:rsidRPr="5AADF52C" w:rsidR="175933B4">
        <w:rPr>
          <w:rFonts w:ascii="Arial" w:hAnsi="Arial" w:cs="Arial"/>
          <w:sz w:val="32"/>
          <w:szCs w:val="32"/>
        </w:rPr>
        <w:t xml:space="preserve"> information about </w:t>
      </w:r>
      <w:r w:rsidRPr="5AADF52C" w:rsidR="7C4ECF36">
        <w:rPr>
          <w:rFonts w:ascii="Arial" w:hAnsi="Arial" w:cs="Arial"/>
          <w:sz w:val="32"/>
          <w:szCs w:val="32"/>
        </w:rPr>
        <w:t>Digital Access</w:t>
      </w:r>
      <w:r w:rsidRPr="5AADF52C" w:rsidR="7EF894DC">
        <w:rPr>
          <w:rFonts w:ascii="Arial" w:hAnsi="Arial" w:cs="Arial"/>
          <w:sz w:val="32"/>
          <w:szCs w:val="32"/>
        </w:rPr>
        <w:t xml:space="preserve"> </w:t>
      </w:r>
      <w:r w:rsidRPr="5AADF52C" w:rsidR="175933B4">
        <w:rPr>
          <w:rFonts w:ascii="Arial" w:hAnsi="Arial" w:cs="Arial"/>
          <w:sz w:val="32"/>
          <w:szCs w:val="32"/>
        </w:rPr>
        <w:t xml:space="preserve">can be found </w:t>
      </w:r>
      <w:r w:rsidRPr="5AADF52C" w:rsidR="6ACBE96B">
        <w:rPr>
          <w:rFonts w:ascii="Arial" w:hAnsi="Arial" w:cs="Arial"/>
          <w:sz w:val="32"/>
          <w:szCs w:val="32"/>
        </w:rPr>
        <w:t>at https://americanreading.com/digital-solutions/.</w:t>
      </w:r>
    </w:p>
    <w:p w:rsidR="00311D62" w:rsidP="61DB2358" w:rsidRDefault="002F0808" w14:paraId="0000009A" w14:textId="32EEC4DF">
      <w:pPr>
        <w:rPr>
          <w:rFonts w:ascii="Arial" w:hAnsi="Arial" w:cs="Arial"/>
          <w:sz w:val="32"/>
          <w:szCs w:val="32"/>
        </w:rPr>
      </w:pPr>
      <w:bookmarkStart w:name="_heading=h.44sinio" w:id="6"/>
      <w:bookmarkEnd w:id="6"/>
      <w:r w:rsidRPr="5AADF52C" w:rsidR="002F0808">
        <w:rPr>
          <w:rFonts w:ascii="Arial" w:hAnsi="Arial" w:cs="Arial"/>
          <w:b w:val="1"/>
          <w:bCs w:val="1"/>
          <w:sz w:val="32"/>
          <w:szCs w:val="32"/>
        </w:rPr>
        <w:t>Evaluation Methods Used:</w:t>
      </w:r>
      <w:r w:rsidRPr="5AADF52C" w:rsidR="707A859C">
        <w:rPr>
          <w:rFonts w:ascii="Arial" w:hAnsi="Arial" w:cs="Arial"/>
          <w:b w:val="1"/>
          <w:bCs w:val="1"/>
          <w:sz w:val="32"/>
          <w:szCs w:val="32"/>
        </w:rPr>
        <w:t xml:space="preserve"> </w:t>
      </w:r>
      <w:r w:rsidRPr="5AADF52C" w:rsidR="707A859C">
        <w:rPr>
          <w:rFonts w:ascii="Arial" w:hAnsi="Arial" w:cs="Arial"/>
          <w:sz w:val="32"/>
          <w:szCs w:val="32"/>
        </w:rPr>
        <w:t xml:space="preserve">The accessibility features of </w:t>
      </w:r>
      <w:r w:rsidRPr="5AADF52C" w:rsidR="43AB3209">
        <w:rPr>
          <w:rFonts w:ascii="Arial" w:hAnsi="Arial" w:cs="Arial"/>
          <w:sz w:val="32"/>
          <w:szCs w:val="32"/>
        </w:rPr>
        <w:t>Digital Acces</w:t>
      </w:r>
      <w:r w:rsidRPr="5AADF52C" w:rsidR="6318BD29">
        <w:rPr>
          <w:rFonts w:ascii="Arial" w:hAnsi="Arial" w:cs="Arial"/>
          <w:sz w:val="32"/>
          <w:szCs w:val="32"/>
        </w:rPr>
        <w:t>s</w:t>
      </w:r>
      <w:r w:rsidRPr="5AADF52C" w:rsidR="6318BD29">
        <w:rPr>
          <w:rFonts w:ascii="Arial" w:hAnsi="Arial" w:cs="Arial"/>
          <w:sz w:val="32"/>
          <w:szCs w:val="32"/>
        </w:rPr>
        <w:t xml:space="preserve"> </w:t>
      </w:r>
      <w:r w:rsidRPr="5AADF52C" w:rsidR="707A859C">
        <w:rPr>
          <w:rFonts w:ascii="Arial" w:hAnsi="Arial" w:cs="Arial"/>
          <w:sz w:val="32"/>
          <w:szCs w:val="32"/>
        </w:rPr>
        <w:t xml:space="preserve">were evaluated </w:t>
      </w:r>
      <w:r w:rsidRPr="5AADF52C" w:rsidR="348807D7">
        <w:rPr>
          <w:rFonts w:ascii="Arial" w:hAnsi="Arial" w:cs="Arial"/>
          <w:sz w:val="32"/>
          <w:szCs w:val="32"/>
        </w:rPr>
        <w:t>by A</w:t>
      </w:r>
      <w:r w:rsidRPr="5AADF52C" w:rsidR="7281AB6E">
        <w:rPr>
          <w:rFonts w:ascii="Arial" w:hAnsi="Arial" w:cs="Arial"/>
          <w:sz w:val="32"/>
          <w:szCs w:val="32"/>
        </w:rPr>
        <w:t xml:space="preserve">RC's software development team while developing, testing, and supporting the product. </w:t>
      </w:r>
      <w:r w:rsidRPr="5AADF52C" w:rsidR="4D87C72D">
        <w:rPr>
          <w:rFonts w:ascii="Arial" w:hAnsi="Arial" w:cs="Arial"/>
          <w:sz w:val="32"/>
          <w:szCs w:val="32"/>
        </w:rPr>
        <w:t xml:space="preserve">Chrome Lighthouse, the WAVE </w:t>
      </w:r>
      <w:r w:rsidRPr="5AADF52C" w:rsidR="05B78B4C">
        <w:rPr>
          <w:rFonts w:ascii="Arial" w:hAnsi="Arial" w:cs="Arial"/>
          <w:sz w:val="32"/>
          <w:szCs w:val="32"/>
        </w:rPr>
        <w:t>browser plugin, and manual testing were all used for evaluation.</w:t>
      </w:r>
    </w:p>
    <w:p w:rsidR="61DB2358" w:rsidP="61DB2358" w:rsidRDefault="61DB2358" w14:paraId="39881A74" w14:textId="3C797809">
      <w:pPr>
        <w:rPr>
          <w:rFonts w:ascii="Arial" w:hAnsi="Arial" w:cs="Arial"/>
          <w:sz w:val="32"/>
          <w:szCs w:val="32"/>
        </w:rPr>
      </w:pPr>
    </w:p>
    <w:p w:rsidR="00311D62" w:rsidRDefault="002F0808" w14:paraId="0000009B" w14:textId="77777777">
      <w:pPr>
        <w:pStyle w:val="Heading2"/>
      </w:pPr>
      <w:bookmarkStart w:name="_heading=h.2jxsxqh" w:colFirst="0" w:colLast="0" w:id="7"/>
      <w:bookmarkStart w:name="_Toc187080573" w:id="8"/>
      <w:bookmarkEnd w:id="7"/>
      <w:r>
        <w:t>Applicable Standards/Guidelines</w:t>
      </w:r>
      <w:bookmarkEnd w:id="8"/>
    </w:p>
    <w:p w:rsidR="00311D62" w:rsidRDefault="002F0808" w14:paraId="0000009C" w14:textId="77777777">
      <w:r>
        <w:t>This report covers the degree of conformance for the following accessibility standard/guidelines:</w:t>
      </w:r>
    </w:p>
    <w:tbl>
      <w:tblPr>
        <w:tblStyle w:val="a3"/>
        <w:tblW w:w="12008" w:type="dxa"/>
        <w:tblInd w:w="67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72" w:type="dxa"/>
          <w:right w:w="72" w:type="dxa"/>
        </w:tblCellMar>
        <w:tblLook w:val="0420" w:firstRow="1" w:lastRow="0" w:firstColumn="0" w:lastColumn="0" w:noHBand="0" w:noVBand="1"/>
      </w:tblPr>
      <w:tblGrid>
        <w:gridCol w:w="7785"/>
        <w:gridCol w:w="4223"/>
      </w:tblGrid>
      <w:tr w:rsidR="00311D62" w:rsidTr="61DB2358" w14:paraId="788D77E9" w14:textId="77777777">
        <w:trPr>
          <w:tblHeader/>
        </w:trPr>
        <w:tc>
          <w:tcPr>
            <w:tcW w:w="7785" w:type="dxa"/>
            <w:shd w:val="clear" w:color="auto" w:fill="BFBFBF" w:themeFill="background1" w:themeFillShade="BF"/>
          </w:tcPr>
          <w:p w:rsidRPr="00BF442D" w:rsidR="00311D62" w:rsidP="00BF442D" w:rsidRDefault="002F0808" w14:paraId="0000009D" w14:textId="77777777">
            <w:pPr>
              <w:spacing w:after="0"/>
              <w:rPr>
                <w:rFonts w:ascii="Arial" w:hAnsi="Arial" w:cs="Arial"/>
                <w:b/>
                <w:bCs/>
                <w:sz w:val="24"/>
                <w:szCs w:val="24"/>
              </w:rPr>
            </w:pPr>
            <w:bookmarkStart w:name="_heading=h.z337ya" w:colFirst="0" w:colLast="0" w:id="9"/>
            <w:bookmarkEnd w:id="9"/>
            <w:r w:rsidRPr="00BF442D">
              <w:rPr>
                <w:rFonts w:ascii="Arial" w:hAnsi="Arial" w:cs="Arial"/>
                <w:b/>
                <w:bCs/>
                <w:sz w:val="24"/>
                <w:szCs w:val="24"/>
              </w:rPr>
              <w:t>Standard/Guideline</w:t>
            </w:r>
          </w:p>
        </w:tc>
        <w:tc>
          <w:tcPr>
            <w:tcW w:w="4223" w:type="dxa"/>
            <w:shd w:val="clear" w:color="auto" w:fill="BFBFBF" w:themeFill="background1" w:themeFillShade="BF"/>
          </w:tcPr>
          <w:p w:rsidRPr="00BF442D" w:rsidR="00311D62" w:rsidP="00BF442D" w:rsidRDefault="002F0808" w14:paraId="0000009E" w14:textId="77777777">
            <w:pPr>
              <w:spacing w:after="0"/>
              <w:jc w:val="center"/>
              <w:rPr>
                <w:rFonts w:ascii="Arial" w:hAnsi="Arial" w:cs="Arial"/>
                <w:b/>
                <w:bCs/>
                <w:sz w:val="24"/>
                <w:szCs w:val="24"/>
              </w:rPr>
            </w:pPr>
            <w:bookmarkStart w:name="_heading=h.3j2qqm3" w:colFirst="0" w:colLast="0" w:id="10"/>
            <w:bookmarkEnd w:id="10"/>
            <w:r w:rsidRPr="00BF442D">
              <w:rPr>
                <w:rFonts w:ascii="Arial" w:hAnsi="Arial" w:cs="Arial"/>
                <w:b/>
                <w:bCs/>
                <w:sz w:val="24"/>
                <w:szCs w:val="24"/>
              </w:rPr>
              <w:t>Included In Report</w:t>
            </w:r>
          </w:p>
        </w:tc>
      </w:tr>
      <w:tr w:rsidR="00311D62" w:rsidTr="61DB2358" w14:paraId="663E0FE4" w14:textId="77777777">
        <w:tc>
          <w:tcPr>
            <w:tcW w:w="7785" w:type="dxa"/>
            <w:shd w:val="clear" w:color="auto" w:fill="auto"/>
          </w:tcPr>
          <w:p w:rsidR="00311D62" w:rsidRDefault="00311D62" w14:paraId="0000009F" w14:textId="77777777">
            <w:pPr>
              <w:spacing w:after="0"/>
              <w:rPr>
                <w:b/>
              </w:rPr>
            </w:pPr>
            <w:hyperlink r:id="rId12">
              <w:r>
                <w:rPr>
                  <w:color w:val="0000FF"/>
                  <w:u w:val="single"/>
                </w:rPr>
                <w:t>Web Content Accessibility Guidelines 2.0</w:t>
              </w:r>
            </w:hyperlink>
          </w:p>
        </w:tc>
        <w:tc>
          <w:tcPr>
            <w:tcW w:w="4223" w:type="dxa"/>
            <w:shd w:val="clear" w:color="auto" w:fill="auto"/>
          </w:tcPr>
          <w:p w:rsidR="00311D62" w:rsidRDefault="002F0808" w14:paraId="000000A0" w14:textId="1DB0FA8F">
            <w:pPr>
              <w:spacing w:after="0"/>
              <w:jc w:val="center"/>
            </w:pPr>
            <w:r>
              <w:t>Level A (Yes)</w:t>
            </w:r>
          </w:p>
          <w:p w:rsidR="00311D62" w:rsidRDefault="002F0808" w14:paraId="000000A1" w14:textId="0C480C29">
            <w:pPr>
              <w:spacing w:after="0"/>
              <w:jc w:val="center"/>
            </w:pPr>
            <w:r>
              <w:t>Level AA (Yes)</w:t>
            </w:r>
          </w:p>
          <w:p w:rsidR="00311D62" w:rsidRDefault="002F0808" w14:paraId="000000A2" w14:textId="67DFFB75">
            <w:pPr>
              <w:spacing w:after="0"/>
              <w:jc w:val="center"/>
            </w:pPr>
            <w:r>
              <w:t>Level AAA (No)</w:t>
            </w:r>
          </w:p>
        </w:tc>
      </w:tr>
      <w:tr w:rsidR="00311D62" w:rsidTr="61DB2358" w14:paraId="75F48D65" w14:textId="77777777">
        <w:tc>
          <w:tcPr>
            <w:tcW w:w="7785" w:type="dxa"/>
            <w:shd w:val="clear" w:color="auto" w:fill="auto"/>
          </w:tcPr>
          <w:p w:rsidR="00311D62" w:rsidRDefault="00311D62" w14:paraId="000000A3" w14:textId="77777777">
            <w:pPr>
              <w:spacing w:after="0" w:line="240" w:lineRule="auto"/>
              <w:rPr>
                <w:color w:val="000000"/>
              </w:rPr>
            </w:pPr>
            <w:hyperlink r:id="rId13">
              <w:r>
                <w:rPr>
                  <w:color w:val="0000FF"/>
                  <w:u w:val="single"/>
                </w:rPr>
                <w:t>Web Content Accessibility Guidelines 2.1</w:t>
              </w:r>
            </w:hyperlink>
          </w:p>
        </w:tc>
        <w:tc>
          <w:tcPr>
            <w:tcW w:w="4223" w:type="dxa"/>
            <w:shd w:val="clear" w:color="auto" w:fill="auto"/>
          </w:tcPr>
          <w:p w:rsidR="00311D62" w:rsidRDefault="002F0808" w14:paraId="000000A4" w14:textId="7C4E7F61">
            <w:pPr>
              <w:spacing w:after="0"/>
              <w:jc w:val="center"/>
            </w:pPr>
            <w:r>
              <w:t>Level A (Yes)</w:t>
            </w:r>
          </w:p>
          <w:p w:rsidR="00311D62" w:rsidRDefault="002F0808" w14:paraId="000000A5" w14:textId="48257EDA">
            <w:pPr>
              <w:spacing w:after="0"/>
              <w:jc w:val="center"/>
            </w:pPr>
            <w:r>
              <w:t>Level AA (Yes)</w:t>
            </w:r>
          </w:p>
          <w:p w:rsidR="00311D62" w:rsidRDefault="002F0808" w14:paraId="000000A6" w14:textId="4951D332">
            <w:pPr>
              <w:spacing w:after="0"/>
              <w:jc w:val="center"/>
            </w:pPr>
            <w:r>
              <w:t>Level AAA (No)</w:t>
            </w:r>
          </w:p>
        </w:tc>
      </w:tr>
      <w:tr w:rsidR="00311D62" w:rsidTr="61DB2358" w14:paraId="41E1474A" w14:textId="77777777">
        <w:tc>
          <w:tcPr>
            <w:tcW w:w="7785" w:type="dxa"/>
            <w:shd w:val="clear" w:color="auto" w:fill="auto"/>
          </w:tcPr>
          <w:p w:rsidR="00311D62" w:rsidRDefault="00311D62" w14:paraId="000000A7" w14:textId="77777777">
            <w:pPr>
              <w:spacing w:after="0" w:line="240" w:lineRule="auto"/>
            </w:pPr>
            <w:hyperlink r:id="rId14">
              <w:r>
                <w:rPr>
                  <w:color w:val="0000FF"/>
                  <w:u w:val="single"/>
                </w:rPr>
                <w:t>Web Content Accessibility Guidelines 2.2</w:t>
              </w:r>
            </w:hyperlink>
          </w:p>
        </w:tc>
        <w:tc>
          <w:tcPr>
            <w:tcW w:w="4223" w:type="dxa"/>
            <w:shd w:val="clear" w:color="auto" w:fill="auto"/>
          </w:tcPr>
          <w:p w:rsidR="00311D62" w:rsidRDefault="002F0808" w14:paraId="000000A8" w14:textId="1DAEEAF6">
            <w:pPr>
              <w:spacing w:after="0"/>
              <w:jc w:val="center"/>
            </w:pPr>
            <w:r>
              <w:t>Level A (No)</w:t>
            </w:r>
          </w:p>
          <w:p w:rsidR="00311D62" w:rsidRDefault="002F0808" w14:paraId="000000A9" w14:textId="72104200">
            <w:pPr>
              <w:spacing w:after="0"/>
              <w:jc w:val="center"/>
            </w:pPr>
            <w:r>
              <w:t>Level AA (No)</w:t>
            </w:r>
          </w:p>
          <w:p w:rsidR="00311D62" w:rsidRDefault="002F0808" w14:paraId="000000AA" w14:textId="3934C90E">
            <w:pPr>
              <w:spacing w:after="0"/>
              <w:jc w:val="center"/>
            </w:pPr>
            <w:r>
              <w:t>Level AAA (No)</w:t>
            </w:r>
          </w:p>
        </w:tc>
      </w:tr>
    </w:tbl>
    <w:p w:rsidR="00311D62" w:rsidRDefault="002F0808" w14:paraId="000000AB" w14:textId="77777777">
      <w:pPr>
        <w:pStyle w:val="Heading2"/>
      </w:pPr>
      <w:bookmarkStart w:name="_heading=h.1y810tw" w:colFirst="0" w:colLast="0" w:id="11"/>
      <w:bookmarkStart w:name="_Toc187080574" w:id="12"/>
      <w:bookmarkEnd w:id="11"/>
      <w:r>
        <w:t>Terms</w:t>
      </w:r>
      <w:bookmarkEnd w:id="12"/>
    </w:p>
    <w:p w:rsidR="00311D62" w:rsidRDefault="002F0808" w14:paraId="000000AC" w14:textId="77777777">
      <w:pPr>
        <w:pBdr>
          <w:top w:val="nil"/>
          <w:left w:val="nil"/>
          <w:bottom w:val="nil"/>
          <w:right w:val="nil"/>
          <w:between w:val="nil"/>
        </w:pBdr>
        <w:tabs>
          <w:tab w:val="center" w:pos="9480"/>
        </w:tabs>
        <w:spacing w:line="240" w:lineRule="auto"/>
        <w:rPr>
          <w:rFonts w:ascii="Arial" w:hAnsi="Arial" w:eastAsia="Arial" w:cs="Arial"/>
          <w:color w:val="000000"/>
          <w:sz w:val="24"/>
          <w:szCs w:val="24"/>
        </w:rPr>
      </w:pPr>
      <w:r>
        <w:rPr>
          <w:rFonts w:ascii="Arial" w:hAnsi="Arial" w:eastAsia="Arial" w:cs="Arial"/>
          <w:color w:val="000000"/>
          <w:sz w:val="24"/>
          <w:szCs w:val="24"/>
        </w:rPr>
        <w:t>The terms used in the Conformance Level information are defined as follows:</w:t>
      </w:r>
    </w:p>
    <w:p w:rsidR="00311D62" w:rsidRDefault="002F0808" w14:paraId="000000AD"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Supports</w:t>
      </w:r>
      <w:r>
        <w:rPr>
          <w:rFonts w:ascii="Arial" w:hAnsi="Arial" w:eastAsia="Arial" w:cs="Arial"/>
          <w:color w:val="000000"/>
          <w:sz w:val="24"/>
          <w:szCs w:val="24"/>
        </w:rPr>
        <w:t>: The functionality of the product has at least one method that meets the criterion without known defects or meets with equivalent facilitation.</w:t>
      </w:r>
    </w:p>
    <w:p w:rsidR="00311D62" w:rsidRDefault="002F0808" w14:paraId="000000AE"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Partially Supports</w:t>
      </w:r>
      <w:r>
        <w:rPr>
          <w:rFonts w:ascii="Arial" w:hAnsi="Arial" w:eastAsia="Arial" w:cs="Arial"/>
          <w:color w:val="000000"/>
          <w:sz w:val="24"/>
          <w:szCs w:val="24"/>
        </w:rPr>
        <w:t>: Some functionality of the product does not meet the criterion.</w:t>
      </w:r>
    </w:p>
    <w:p w:rsidR="00311D62" w:rsidRDefault="002F0808" w14:paraId="000000AF"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Does Not Support</w:t>
      </w:r>
      <w:r>
        <w:rPr>
          <w:rFonts w:ascii="Arial" w:hAnsi="Arial" w:eastAsia="Arial" w:cs="Arial"/>
          <w:color w:val="000000"/>
          <w:sz w:val="24"/>
          <w:szCs w:val="24"/>
        </w:rPr>
        <w:t>: The majority of product functionality does not meet the criterion.</w:t>
      </w:r>
    </w:p>
    <w:p w:rsidR="00311D62" w:rsidRDefault="002F0808" w14:paraId="000000B0"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Not Applicable</w:t>
      </w:r>
      <w:r>
        <w:rPr>
          <w:rFonts w:ascii="Arial" w:hAnsi="Arial" w:eastAsia="Arial" w:cs="Arial"/>
          <w:color w:val="000000"/>
          <w:sz w:val="24"/>
          <w:szCs w:val="24"/>
        </w:rPr>
        <w:t>: The criterion is not relevant to the product.</w:t>
      </w:r>
    </w:p>
    <w:p w:rsidR="00311D62" w:rsidRDefault="002F0808" w14:paraId="000000B1"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Not Evaluated</w:t>
      </w:r>
      <w:r>
        <w:rPr>
          <w:rFonts w:ascii="Arial" w:hAnsi="Arial" w:eastAsia="Arial" w:cs="Arial"/>
          <w:color w:val="000000"/>
          <w:sz w:val="24"/>
          <w:szCs w:val="24"/>
        </w:rPr>
        <w:t>: The product has not been evaluated against the criterion. This can only be used in WCAG Level AAA criteria.</w:t>
      </w:r>
    </w:p>
    <w:p w:rsidR="00311D62" w:rsidRDefault="00311D62" w14:paraId="000000B2" w14:textId="77777777"/>
    <w:p w:rsidR="00311D62" w:rsidRDefault="002F0808" w14:paraId="000000B3" w14:textId="77777777">
      <w:pPr>
        <w:pStyle w:val="Heading2"/>
      </w:pPr>
      <w:bookmarkStart w:name="_heading=h.4i7ojhp" w:colFirst="0" w:colLast="0" w:id="13"/>
      <w:bookmarkStart w:name="_Toc187080575" w:id="14"/>
      <w:bookmarkEnd w:id="13"/>
      <w:r>
        <w:t>WCAG 2.x Report</w:t>
      </w:r>
      <w:bookmarkEnd w:id="14"/>
    </w:p>
    <w:p w:rsidR="00311D62" w:rsidRDefault="002F0808" w14:paraId="000000B4" w14:textId="20A331E4">
      <w:pPr>
        <w:spacing w:before="240" w:after="0" w:line="240" w:lineRule="auto"/>
        <w:rPr>
          <w:rFonts w:ascii="Arial" w:hAnsi="Arial" w:eastAsia="Arial" w:cs="Arial"/>
          <w:sz w:val="24"/>
          <w:szCs w:val="24"/>
        </w:rPr>
      </w:pPr>
      <w:r>
        <w:rPr>
          <w:rFonts w:ascii="Arial" w:hAnsi="Arial" w:eastAsia="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hAnsi="Arial" w:eastAsia="Arial" w:cs="Arial"/>
          <w:color w:val="FF0000"/>
          <w:sz w:val="24"/>
          <w:szCs w:val="24"/>
        </w:rPr>
        <w:t xml:space="preserve"> </w:t>
      </w:r>
      <w:hyperlink w:anchor="conformance-reqs" r:id="rId15">
        <w:r w:rsidR="00FD28F7">
          <w:rPr>
            <w:rFonts w:ascii="Arial" w:hAnsi="Arial" w:eastAsia="Arial" w:cs="Arial"/>
            <w:color w:val="0000FF"/>
            <w:sz w:val="24"/>
            <w:szCs w:val="24"/>
            <w:u w:val="single"/>
          </w:rPr>
          <w:t>WCAG 2.0 Conformance Requirements</w:t>
        </w:r>
      </w:hyperlink>
      <w:r>
        <w:rPr>
          <w:rFonts w:ascii="Arial" w:hAnsi="Arial" w:eastAsia="Arial" w:cs="Arial"/>
          <w:sz w:val="24"/>
          <w:szCs w:val="24"/>
        </w:rPr>
        <w:t>.</w:t>
      </w:r>
    </w:p>
    <w:p w:rsidR="00311D62" w:rsidRDefault="00311D62" w14:paraId="000000B5" w14:textId="77777777">
      <w:pPr>
        <w:spacing w:line="240" w:lineRule="auto"/>
        <w:rPr>
          <w:rFonts w:ascii="Arial" w:hAnsi="Arial" w:eastAsia="Arial" w:cs="Arial"/>
          <w:sz w:val="24"/>
          <w:szCs w:val="24"/>
        </w:rPr>
      </w:pPr>
    </w:p>
    <w:p w:rsidR="00311D62" w:rsidRDefault="002F0808" w14:paraId="000000B6" w14:textId="77777777">
      <w:pPr>
        <w:pStyle w:val="Heading3"/>
        <w:rPr>
          <w:b w:val="0"/>
        </w:rPr>
      </w:pPr>
      <w:bookmarkStart w:name="_heading=h.2xcytpi" w:colFirst="0" w:colLast="0" w:id="15"/>
      <w:bookmarkEnd w:id="15"/>
      <w:r>
        <w:br w:type="page"/>
      </w:r>
      <w:r>
        <w:t>Table 1: Success Criteria, Level A</w:t>
      </w:r>
    </w:p>
    <w:p w:rsidR="00311D62" w:rsidRDefault="002F0808" w14:paraId="000000B7" w14:textId="77777777">
      <w:r>
        <w:t>Notes:</w:t>
      </w:r>
    </w:p>
    <w:tbl>
      <w:tblPr>
        <w:tblW w:w="1440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BFBFBF" w:themeColor="background1" w:themeShade="BF" w:sz="4" w:space="0"/>
          <w:insideV w:val="single" w:color="BFBFBF" w:themeColor="background1" w:themeShade="BF" w:sz="4" w:space="0"/>
        </w:tblBorders>
        <w:tblLayout w:type="fixed"/>
        <w:tblCellMar>
          <w:left w:w="72" w:type="dxa"/>
          <w:right w:w="72" w:type="dxa"/>
        </w:tblCellMar>
        <w:tblLook w:val="0420" w:firstRow="1" w:lastRow="0" w:firstColumn="0" w:lastColumn="0" w:noHBand="0" w:noVBand="1"/>
      </w:tblPr>
      <w:tblGrid>
        <w:gridCol w:w="6635"/>
        <w:gridCol w:w="2688"/>
        <w:gridCol w:w="5077"/>
      </w:tblGrid>
      <w:tr w:rsidR="00BF442D" w:rsidTr="5AADF52C" w14:paraId="0AB4CC99" w14:textId="77777777">
        <w:trPr>
          <w:trHeight w:val="302"/>
          <w:tblHeader/>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20489B45" w14:textId="72B27778">
            <w:pPr>
              <w:spacing w:after="0" w:line="240" w:lineRule="auto"/>
              <w:jc w:val="center"/>
            </w:pPr>
            <w:r w:rsidRPr="00BF442D">
              <w:rPr>
                <w:rFonts w:ascii="Arial" w:hAnsi="Arial" w:cs="Arial"/>
                <w:b/>
                <w:bCs/>
                <w:sz w:val="24"/>
                <w:szCs w:val="24"/>
              </w:rPr>
              <w:t>Criteria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1C79641C" w14:textId="439E2BDB">
            <w:pPr>
              <w:spacing w:after="0" w:line="240" w:lineRule="auto"/>
              <w:jc w:val="center"/>
            </w:pPr>
            <w:r w:rsidRPr="00BF442D">
              <w:rPr>
                <w:rFonts w:ascii="Arial" w:hAnsi="Arial" w:cs="Arial"/>
                <w:b/>
                <w:bCs/>
                <w:sz w:val="24"/>
                <w:szCs w:val="24"/>
              </w:rPr>
              <w:t>Conformance Level</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780248EE" w14:textId="260554BD">
            <w:pPr>
              <w:spacing w:after="0" w:line="240" w:lineRule="auto"/>
              <w:jc w:val="center"/>
            </w:pPr>
            <w:r w:rsidRPr="00BF442D">
              <w:rPr>
                <w:rFonts w:ascii="Arial" w:hAnsi="Arial" w:cs="Arial"/>
                <w:b/>
                <w:bCs/>
                <w:sz w:val="24"/>
                <w:szCs w:val="24"/>
              </w:rPr>
              <w:t>Remarks and Explanations</w:t>
            </w:r>
          </w:p>
        </w:tc>
      </w:tr>
      <w:tr w:rsidR="00311D62" w:rsidTr="5AADF52C" w14:paraId="03D504B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BD" w14:textId="77777777">
            <w:pPr>
              <w:spacing w:after="0" w:line="240" w:lineRule="auto"/>
            </w:pPr>
            <w:hyperlink w:anchor="text-equiv-all" r:id="rId16">
              <w:r>
                <w:rPr>
                  <w:b/>
                  <w:color w:val="0000FF"/>
                  <w:u w:val="single"/>
                </w:rPr>
                <w:t>1.1.1 Non-text Content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789BBB9D" w14:paraId="000000BF" w14:textId="4CEA60D1">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789BBB9D" w14:paraId="000000C1" w14:textId="00E54E7E">
            <w:pPr>
              <w:spacing w:after="0" w:line="240" w:lineRule="auto"/>
            </w:pPr>
            <w:r w:rsidR="3CE33B01">
              <w:rPr/>
              <w:t xml:space="preserve">G94, G95, </w:t>
            </w:r>
            <w:r w:rsidR="59E80587">
              <w:rPr/>
              <w:t xml:space="preserve">H37, </w:t>
            </w:r>
            <w:r w:rsidR="3CE33B01">
              <w:rPr/>
              <w:t>G82</w:t>
            </w:r>
            <w:r w:rsidR="002F0808">
              <w:rPr/>
              <w:t xml:space="preserve"> </w:t>
            </w:r>
            <w:r w:rsidR="5CE00020">
              <w:rPr/>
              <w:t>- All non-text content on the site has a text alternative in the form of an alt attribute</w:t>
            </w:r>
            <w:r w:rsidR="7875A065">
              <w:rPr/>
              <w:t>.</w:t>
            </w:r>
          </w:p>
        </w:tc>
      </w:tr>
      <w:tr w:rsidR="00311D62" w:rsidTr="5AADF52C" w14:paraId="1E23C75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2" w14:textId="77777777">
            <w:pPr>
              <w:spacing w:after="0" w:line="240" w:lineRule="auto"/>
            </w:pPr>
            <w:hyperlink w:anchor="media-equiv-av-only-alt" r:id="rId17">
              <w:r>
                <w:rPr>
                  <w:b/>
                  <w:color w:val="0000FF"/>
                  <w:u w:val="single"/>
                </w:rPr>
                <w:t>1.2.1 Audio-only and Video-only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D32EC" w14:paraId="000000C4" w14:textId="6A6ABFE7">
            <w:pPr>
              <w:spacing w:after="0" w:line="240" w:lineRule="auto"/>
            </w:pPr>
            <w:r w:rsidR="54FE889D">
              <w:rP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030C7" w14:paraId="000000C6" w14:textId="10A1581B">
            <w:pPr>
              <w:spacing w:after="0" w:line="240" w:lineRule="auto"/>
            </w:pPr>
            <w:r w:rsidR="3FDB98A9">
              <w:rPr/>
              <w:t xml:space="preserve">G159 – </w:t>
            </w:r>
            <w:r w:rsidR="38A1C7A7">
              <w:rPr/>
              <w:t>Videos are provided in the product, including text read-</w:t>
            </w:r>
            <w:r w:rsidR="38A1C7A7">
              <w:rPr/>
              <w:t>alouds</w:t>
            </w:r>
            <w:r w:rsidR="38A1C7A7">
              <w:rPr/>
              <w:t xml:space="preserve"> and sample lessons. Closed captioning is provided for all videos.</w:t>
            </w:r>
          </w:p>
        </w:tc>
      </w:tr>
      <w:tr w:rsidR="00311D62" w:rsidTr="5AADF52C" w14:paraId="5DA21D2E"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7" w14:textId="77777777">
            <w:pPr>
              <w:spacing w:after="0" w:line="240" w:lineRule="auto"/>
            </w:pPr>
            <w:hyperlink w:anchor="media-equiv-captions" r:id="rId18">
              <w:r>
                <w:rPr>
                  <w:b/>
                  <w:color w:val="0000FF"/>
                  <w:u w:val="single"/>
                </w:rPr>
                <w:t>1.2.2 Captions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CD65389" w14:paraId="000000C9" w14:textId="2DF597E1">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CD65389" w14:paraId="000000CB" w14:textId="5AE63B40">
            <w:pPr>
              <w:spacing w:after="0" w:line="240" w:lineRule="auto"/>
            </w:pPr>
            <w:r w:rsidR="0DB35066">
              <w:rPr/>
              <w:t xml:space="preserve">G87 – </w:t>
            </w:r>
            <w:r w:rsidR="070E26A8">
              <w:rPr/>
              <w:t>Videos are provided in the product, including text read-alouds and sample lessons. Closed captioning is provided for all videos</w:t>
            </w:r>
            <w:r w:rsidR="0DB35066">
              <w:rPr/>
              <w:t>.</w:t>
            </w:r>
          </w:p>
        </w:tc>
      </w:tr>
      <w:tr w:rsidR="00311D62" w:rsidTr="5AADF52C" w14:paraId="2F4654BD"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C" w14:textId="77777777">
            <w:pPr>
              <w:spacing w:after="0" w:line="240" w:lineRule="auto"/>
            </w:pPr>
            <w:hyperlink w:anchor="media-equiv-audio-desc" r:id="rId19">
              <w:r>
                <w:rPr>
                  <w:b/>
                  <w:color w:val="0000FF"/>
                  <w:u w:val="single"/>
                </w:rPr>
                <w:t>1.2.3 Audio Description or Media Alternative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4C91A6BE" w14:paraId="000000CE" w14:textId="554A951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B440F4F" w14:paraId="000000D0" w14:textId="6A6CE983">
            <w:pPr>
              <w:spacing w:after="0" w:line="240" w:lineRule="auto"/>
            </w:pPr>
            <w:r w:rsidR="6C19A7BF">
              <w:rPr/>
              <w:t xml:space="preserve">G69 – </w:t>
            </w:r>
            <w:r w:rsidR="05995AD9">
              <w:rPr/>
              <w:t>For sample lesson videos, the lessons are also provided in text form including printed teacher guidance.</w:t>
            </w:r>
          </w:p>
        </w:tc>
      </w:tr>
      <w:tr w:rsidR="00311D62" w:rsidTr="5AADF52C" w14:paraId="382DA72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1" w14:textId="77777777">
            <w:pPr>
              <w:spacing w:after="0" w:line="240" w:lineRule="auto"/>
            </w:pPr>
            <w:hyperlink w:anchor="content-structure-separation-programmatic" r:id="rId20">
              <w:r>
                <w:rPr>
                  <w:b/>
                  <w:color w:val="0000FF"/>
                  <w:u w:val="single"/>
                </w:rPr>
                <w:t>1.3.1 Info and Relationships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3983BCCF" w14:paraId="000000D3" w14:textId="100440E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3983BCCF" w14:paraId="000000D5" w14:textId="31425A61">
            <w:pPr>
              <w:spacing w:after="0" w:line="240" w:lineRule="auto"/>
            </w:pPr>
            <w:r w:rsidR="6CBCCF7D">
              <w:rPr/>
              <w:t xml:space="preserve">H101, G115, H49, H51, </w:t>
            </w:r>
            <w:r w:rsidR="29AE1E16">
              <w:rPr/>
              <w:t xml:space="preserve">H44, H65, H71, H85, H48, H42, H97 – </w:t>
            </w:r>
            <w:r w:rsidR="39227040">
              <w:rPr/>
              <w:t>Th</w:t>
            </w:r>
            <w:r w:rsidR="710A6A6E">
              <w:rPr/>
              <w:t>e</w:t>
            </w:r>
            <w:r w:rsidR="39227040">
              <w:rPr/>
              <w:t xml:space="preserve"> </w:t>
            </w:r>
            <w:r w:rsidR="7DD7520F">
              <w:rPr/>
              <w:t xml:space="preserve">site </w:t>
            </w:r>
            <w:r w:rsidR="63D50176">
              <w:rPr/>
              <w:t>uses</w:t>
            </w:r>
            <w:r w:rsidR="39227040">
              <w:rPr/>
              <w:t xml:space="preserve"> semantic markup, alt tags, title tags, and labels to convey meaning.</w:t>
            </w:r>
          </w:p>
        </w:tc>
      </w:tr>
      <w:tr w:rsidR="00311D62" w:rsidTr="5AADF52C" w14:paraId="4A71A05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6" w14:textId="77777777">
            <w:pPr>
              <w:spacing w:after="0" w:line="240" w:lineRule="auto"/>
            </w:pPr>
            <w:hyperlink w:anchor="content-structure-separation-sequence" r:id="rId21">
              <w:r>
                <w:rPr>
                  <w:b/>
                  <w:color w:val="0000FF"/>
                  <w:u w:val="single"/>
                </w:rPr>
                <w:t>1.3.2 Meaningful Sequence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22615DDE" w14:paraId="000000D8" w14:textId="5408C78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22615DDE" w14:paraId="000000DA" w14:textId="40AF03AA">
            <w:pPr>
              <w:spacing w:after="0" w:line="240" w:lineRule="auto"/>
            </w:pPr>
            <w:r w:rsidR="3E0A74B8">
              <w:rPr/>
              <w:t>G57</w:t>
            </w:r>
            <w:r w:rsidR="52589CD4">
              <w:rPr/>
              <w:t>, C6 – Content is ordered in a meaningful sequence in the HTML markup. While CSS may be applied for styling, it does not affect the order or meaning of the content.</w:t>
            </w:r>
          </w:p>
        </w:tc>
      </w:tr>
      <w:tr w:rsidR="00311D62" w:rsidTr="5AADF52C" w14:paraId="0420ED0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B" w14:textId="786A4206">
            <w:pPr>
              <w:spacing w:after="0" w:line="240" w:lineRule="auto"/>
              <w:rPr>
                <w:b/>
              </w:rPr>
            </w:pPr>
            <w:hyperlink w:anchor="content-structure-separation-understanding" r:id="rId22">
              <w:r>
                <w:rPr>
                  <w:b/>
                  <w:color w:val="0000FF"/>
                  <w:u w:val="single"/>
                </w:rPr>
                <w:t>1.3.3 Sensory Characteristics</w:t>
              </w:r>
            </w:hyperlink>
            <w:r>
              <w:rPr>
                <w:b/>
              </w:rPr>
              <w:t xml:space="preserve"> </w:t>
            </w:r>
            <w:r>
              <w:t>(Level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E6634BD" w14:paraId="000000DD" w14:textId="3BAA059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E6634BD" w14:paraId="000000DF" w14:textId="42611FA7">
            <w:pPr>
              <w:spacing w:after="0" w:line="240" w:lineRule="auto"/>
            </w:pPr>
            <w:r w:rsidR="0A27A4FD">
              <w:rPr/>
              <w:t>G96</w:t>
            </w:r>
            <w:r w:rsidR="52C81822">
              <w:rPr/>
              <w:t xml:space="preserve"> – Th</w:t>
            </w:r>
            <w:r w:rsidR="47E8E7D1">
              <w:rPr/>
              <w:t>e site</w:t>
            </w:r>
            <w:r w:rsidR="52C81822">
              <w:rPr/>
              <w:t xml:space="preserve"> uses alt tags, title tags, and labels to describe elements that would otherwise rely on sensory information to be understood.</w:t>
            </w:r>
          </w:p>
        </w:tc>
      </w:tr>
      <w:tr w:rsidR="00311D62" w:rsidTr="5AADF52C" w14:paraId="7E3284C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0" w14:textId="77777777">
            <w:pPr>
              <w:spacing w:after="0" w:line="240" w:lineRule="auto"/>
              <w:rPr>
                <w:b/>
              </w:rPr>
            </w:pPr>
            <w:hyperlink w:anchor="visual-audio-contrast-without-color" r:id="rId23">
              <w:r>
                <w:rPr>
                  <w:b/>
                  <w:color w:val="0000FF"/>
                  <w:u w:val="single"/>
                </w:rPr>
                <w:t>1.4.1 Use of Color</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861A1E" w14:paraId="000000E2" w14:textId="2CF7BDA5">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861A1E" w14:paraId="000000E4" w14:textId="28187C68">
            <w:pPr>
              <w:spacing w:after="0" w:line="240" w:lineRule="auto"/>
            </w:pPr>
            <w:r>
              <w:t xml:space="preserve">G14, G182 </w:t>
            </w:r>
            <w:r w:rsidR="002C156A">
              <w:t>–</w:t>
            </w:r>
            <w:r>
              <w:t xml:space="preserve"> </w:t>
            </w:r>
            <w:r w:rsidR="002C156A">
              <w:t xml:space="preserve">Wherever the color of a reading level is displayed, it is also accompanied by a text abbreviation for that reading level. For instance, “Orange” reading level </w:t>
            </w:r>
            <w:r w:rsidR="00E67803">
              <w:t xml:space="preserve">badges also display an “Or” abbreviation. In addition, anywhere red, yellow, and green are used to convey “Emergency,” “At-Risk”, and “Proficient,” those labels are also visible either on-screen or in </w:t>
            </w:r>
            <w:r w:rsidR="00A1088A">
              <w:t>title or alt tags.</w:t>
            </w:r>
          </w:p>
        </w:tc>
      </w:tr>
      <w:tr w:rsidR="00311D62" w:rsidTr="5AADF52C" w14:paraId="731BBE1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5" w14:textId="77777777">
            <w:pPr>
              <w:spacing w:after="0" w:line="240" w:lineRule="auto"/>
              <w:rPr>
                <w:b/>
              </w:rPr>
            </w:pPr>
            <w:hyperlink w:anchor="visual-audio-contrast-dis-audio" r:id="rId24">
              <w:r>
                <w:rPr>
                  <w:b/>
                  <w:color w:val="0000FF"/>
                  <w:u w:val="single"/>
                </w:rPr>
                <w:t>1.4.2 Audio Control</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B0FCE" w14:paraId="000000E7" w14:textId="7A95FC4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003ECB" w14:paraId="000000E9" w14:textId="7E827494">
            <w:pPr>
              <w:spacing w:after="0" w:line="240" w:lineRule="auto"/>
            </w:pPr>
            <w:r w:rsidR="20FA4B2F">
              <w:rPr/>
              <w:t>No</w:t>
            </w:r>
            <w:r w:rsidR="686EA520">
              <w:rPr/>
              <w:t>t</w:t>
            </w:r>
            <w:r w:rsidR="20FA4B2F">
              <w:rPr/>
              <w:t xml:space="preserve"> applicable because the site does not </w:t>
            </w:r>
            <w:r w:rsidR="20FA4B2F">
              <w:rPr/>
              <w:t>contain</w:t>
            </w:r>
            <w:r w:rsidR="150BDCDB">
              <w:rPr/>
              <w:t xml:space="preserve"> audio that plays automatically</w:t>
            </w:r>
            <w:r w:rsidR="35A50DA7">
              <w:rPr/>
              <w:t>.</w:t>
            </w:r>
          </w:p>
        </w:tc>
      </w:tr>
      <w:tr w:rsidR="00311D62" w:rsidTr="5AADF52C" w14:paraId="0A57B03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A" w14:textId="77777777">
            <w:pPr>
              <w:spacing w:after="0" w:line="240" w:lineRule="auto"/>
              <w:rPr>
                <w:b/>
              </w:rPr>
            </w:pPr>
            <w:hyperlink w:anchor="keyboard-operation-keyboard-operable" r:id="rId25">
              <w:r>
                <w:rPr>
                  <w:b/>
                  <w:color w:val="0000FF"/>
                  <w:u w:val="single"/>
                </w:rPr>
                <w:t>2.1.1 Keyboard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083D8A" w14:paraId="000000EC" w14:textId="58511EF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52787" w14:paraId="000000EE" w14:textId="5444E580">
            <w:pPr>
              <w:spacing w:after="0" w:line="240" w:lineRule="auto"/>
            </w:pPr>
            <w:r w:rsidR="1C0DB726">
              <w:rPr/>
              <w:t xml:space="preserve">G202 &gt; H91 – </w:t>
            </w:r>
            <w:r w:rsidR="34037F1A">
              <w:rPr/>
              <w:t>The site</w:t>
            </w:r>
            <w:r w:rsidR="1C0DB726">
              <w:rPr/>
              <w:t xml:space="preserve"> is web-based</w:t>
            </w:r>
            <w:r w:rsidR="0534F4B8">
              <w:rPr/>
              <w:t>. All content may be browsed via keyboard using native HTML form controls and links.</w:t>
            </w:r>
          </w:p>
        </w:tc>
      </w:tr>
      <w:tr w:rsidR="00311D62" w:rsidTr="5AADF52C" w14:paraId="610F7183"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F" w14:textId="77777777">
            <w:pPr>
              <w:spacing w:after="0" w:line="240" w:lineRule="auto"/>
              <w:rPr>
                <w:b/>
              </w:rPr>
            </w:pPr>
            <w:hyperlink w:anchor="keyboard-operation-trapping" r:id="rId26">
              <w:r>
                <w:rPr>
                  <w:b/>
                  <w:color w:val="0000FF"/>
                  <w:u w:val="single"/>
                </w:rPr>
                <w:t>2.1.2 No Keyboard Trap</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3ADF" w14:paraId="000000F1" w14:textId="4AE2A3E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3ADF" w14:paraId="000000F3" w14:textId="3C88E859">
            <w:pPr>
              <w:spacing w:after="0" w:line="240" w:lineRule="auto"/>
            </w:pPr>
            <w:r>
              <w:t xml:space="preserve">G21 </w:t>
            </w:r>
            <w:r w:rsidR="009E40EC">
              <w:t>–</w:t>
            </w:r>
            <w:r>
              <w:t xml:space="preserve"> </w:t>
            </w:r>
            <w:r w:rsidR="009E40EC">
              <w:t>The user can navigate both into and out of all elements and controls using only the keyboard. No keyboard traps are present.</w:t>
            </w:r>
          </w:p>
        </w:tc>
      </w:tr>
      <w:tr w:rsidR="00311D62" w:rsidTr="5AADF52C" w14:paraId="2882986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4" w14:textId="77777777">
            <w:pPr>
              <w:spacing w:after="0" w:line="240" w:lineRule="auto"/>
            </w:pPr>
            <w:hyperlink w:anchor="character-key-shortcuts" r:id="rId27">
              <w:r>
                <w:rPr>
                  <w:b/>
                  <w:color w:val="0000FF"/>
                  <w:u w:val="single"/>
                </w:rPr>
                <w:t>2.1.4 Character Key Shortcuts</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703D9" w14:paraId="000000F6" w14:textId="055E20F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703D9" w14:paraId="000000F8" w14:textId="03DA7C3E">
            <w:pPr>
              <w:spacing w:after="0" w:line="240" w:lineRule="auto"/>
            </w:pPr>
            <w:r w:rsidR="73649B4B">
              <w:rPr/>
              <w:t>Not applicable because c</w:t>
            </w:r>
            <w:r w:rsidR="4CA55240">
              <w:rPr/>
              <w:t>haracter key shortcuts are not used.</w:t>
            </w:r>
            <w:r w:rsidR="002F0808">
              <w:rPr/>
              <w:t xml:space="preserve"> </w:t>
            </w:r>
          </w:p>
        </w:tc>
      </w:tr>
      <w:tr w:rsidR="00311D62" w:rsidTr="5AADF52C" w14:paraId="351CFA1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9" w14:textId="77777777">
            <w:pPr>
              <w:spacing w:after="0" w:line="240" w:lineRule="auto"/>
              <w:rPr>
                <w:b/>
              </w:rPr>
            </w:pPr>
            <w:hyperlink w:anchor="time-limits-required-behaviors" r:id="rId28">
              <w:r>
                <w:rPr>
                  <w:b/>
                  <w:color w:val="0000FF"/>
                  <w:u w:val="single"/>
                </w:rPr>
                <w:t>2.2.1 Timing Adjustable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8375C" w14:paraId="000000FB" w14:textId="30173522">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AC0257" w14:paraId="000000FD" w14:textId="54FC5248">
            <w:pPr>
              <w:pStyle w:val="Normal"/>
              <w:suppressLineNumbers w:val="0"/>
              <w:bidi w:val="0"/>
              <w:spacing w:before="0" w:beforeAutospacing="off" w:after="0" w:afterAutospacing="off" w:line="240" w:lineRule="auto"/>
              <w:ind w:left="0" w:right="0"/>
              <w:jc w:val="left"/>
            </w:pPr>
            <w:r w:rsidR="47845ADB">
              <w:rPr/>
              <w:t xml:space="preserve">Not applicable because the site does not </w:t>
            </w:r>
            <w:r w:rsidR="47845ADB">
              <w:rPr/>
              <w:t>contain</w:t>
            </w:r>
            <w:r w:rsidR="47845ADB">
              <w:rPr/>
              <w:t xml:space="preserve"> functionality that is time limited.</w:t>
            </w:r>
          </w:p>
        </w:tc>
      </w:tr>
      <w:tr w:rsidR="00311D62" w:rsidTr="5AADF52C" w14:paraId="33B2FBF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E" w14:textId="77777777">
            <w:pPr>
              <w:spacing w:after="0" w:line="240" w:lineRule="auto"/>
            </w:pPr>
            <w:hyperlink w:anchor="time-limits-pause" r:id="rId29">
              <w:r>
                <w:rPr>
                  <w:b/>
                  <w:color w:val="0000FF"/>
                  <w:u w:val="single"/>
                </w:rPr>
                <w:t>2.2.2 Pause, Stop, Hide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B1EF4" w14:paraId="00000100" w14:textId="312DFC2B">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B1EF4" w14:paraId="00000102" w14:textId="348CEAC6">
            <w:pPr>
              <w:spacing w:after="0" w:line="240" w:lineRule="auto"/>
            </w:pPr>
            <w:r w:rsidR="1A6EE1F2">
              <w:rPr/>
              <w:t xml:space="preserve">G4 – The only moving content </w:t>
            </w:r>
            <w:r w:rsidR="3B7C562C">
              <w:rPr/>
              <w:t>is found in</w:t>
            </w:r>
            <w:r w:rsidR="5ABA58A6">
              <w:rPr/>
              <w:t xml:space="preserve"> videos which allow the content to be paused and restarted from the pause point.</w:t>
            </w:r>
          </w:p>
        </w:tc>
      </w:tr>
      <w:tr w:rsidR="00311D62" w:rsidTr="5AADF52C" w14:paraId="747890E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3" w14:textId="77777777">
            <w:pPr>
              <w:spacing w:after="0" w:line="240" w:lineRule="auto"/>
              <w:rPr>
                <w:b/>
              </w:rPr>
            </w:pPr>
            <w:hyperlink w:anchor="seizure-does-not-violate" r:id="rId30">
              <w:r>
                <w:rPr>
                  <w:b/>
                  <w:color w:val="0000FF"/>
                  <w:u w:val="single"/>
                </w:rPr>
                <w:t>2.3.1 Three Flashes or Below Threshold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D4DE6" w14:paraId="00000105" w14:textId="6A1ACEB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D4DE6" w14:paraId="00000107" w14:textId="490A07BE">
            <w:pPr>
              <w:spacing w:after="0" w:line="240" w:lineRule="auto"/>
            </w:pPr>
            <w:r>
              <w:t>G19 – No content on the site flashes.</w:t>
            </w:r>
          </w:p>
        </w:tc>
      </w:tr>
      <w:tr w:rsidR="00311D62" w:rsidTr="5AADF52C" w14:paraId="505D241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8" w14:textId="77777777">
            <w:pPr>
              <w:spacing w:after="0" w:line="240" w:lineRule="auto"/>
              <w:rPr>
                <w:b/>
              </w:rPr>
            </w:pPr>
            <w:hyperlink w:anchor="navigation-mechanisms-skip" r:id="rId31">
              <w:r>
                <w:rPr>
                  <w:b/>
                  <w:color w:val="0000FF"/>
                  <w:u w:val="single"/>
                </w:rPr>
                <w:t>2.4.1 Bypass Blocks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7A9E" w14:paraId="0000010A" w14:textId="12A0AFF4">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7A9E" w14:paraId="0000010C" w14:textId="47F7007D">
            <w:pPr>
              <w:spacing w:after="0" w:line="240" w:lineRule="auto"/>
            </w:pPr>
            <w:r>
              <w:t xml:space="preserve">H69 – Heading elements, including &lt;section&gt; and &lt;h1&gt;, &lt;h2&gt;, &lt;h3&gt; tags are used </w:t>
            </w:r>
            <w:r w:rsidR="007B21BD">
              <w:t>to structure content within the site and allow users to skip repeated blocks of content, namely the navigation menus.</w:t>
            </w:r>
          </w:p>
        </w:tc>
      </w:tr>
      <w:tr w:rsidR="00311D62" w:rsidTr="5AADF52C" w14:paraId="203EB5E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D" w14:textId="77777777">
            <w:pPr>
              <w:spacing w:after="0" w:line="240" w:lineRule="auto"/>
              <w:rPr>
                <w:b/>
              </w:rPr>
            </w:pPr>
            <w:hyperlink w:anchor="navigation-mechanisms-title" r:id="rId32">
              <w:r>
                <w:rPr>
                  <w:b/>
                  <w:color w:val="0000FF"/>
                  <w:u w:val="single"/>
                </w:rPr>
                <w:t>2.4.2 Page Titled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22E6" w14:paraId="0000010F" w14:textId="6F3E578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6FE3" w14:paraId="00000111" w14:textId="5DB1060D">
            <w:pPr>
              <w:spacing w:after="0" w:line="240" w:lineRule="auto"/>
            </w:pPr>
            <w:r>
              <w:t>G88 &gt; H25</w:t>
            </w:r>
            <w:r w:rsidR="001822E6">
              <w:t xml:space="preserve"> – Descriptive &lt;title&gt; tags are used throughout the site.</w:t>
            </w:r>
          </w:p>
        </w:tc>
      </w:tr>
      <w:tr w:rsidR="00311D62" w:rsidTr="5AADF52C" w14:paraId="20D59BE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2" w14:textId="77777777">
            <w:pPr>
              <w:spacing w:after="0" w:line="240" w:lineRule="auto"/>
              <w:rPr>
                <w:b/>
              </w:rPr>
            </w:pPr>
            <w:hyperlink w:anchor="navigation-mechanisms-focus-order" r:id="rId33">
              <w:r>
                <w:rPr>
                  <w:b/>
                  <w:color w:val="0000FF"/>
                  <w:u w:val="single"/>
                </w:rPr>
                <w:t>2.4.3 Focus Order</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74F40" w14:paraId="00000114" w14:textId="12BF266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74F40" w14:paraId="00000116" w14:textId="5C6DFEC0">
            <w:pPr>
              <w:spacing w:after="0" w:line="240" w:lineRule="auto"/>
            </w:pPr>
            <w:r>
              <w:t>G59 – Input controls and navigable elements are in the same order both visually and in the source HTML markup.</w:t>
            </w:r>
          </w:p>
        </w:tc>
      </w:tr>
      <w:tr w:rsidR="00311D62" w:rsidTr="5AADF52C" w14:paraId="3DCA310D"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7" w14:textId="77777777">
            <w:pPr>
              <w:spacing w:after="0" w:line="240" w:lineRule="auto"/>
              <w:rPr>
                <w:b/>
              </w:rPr>
            </w:pPr>
            <w:hyperlink w:anchor="navigation-mechanisms-refs" r:id="rId34">
              <w:r>
                <w:rPr>
                  <w:b/>
                  <w:color w:val="0000FF"/>
                  <w:u w:val="single"/>
                </w:rPr>
                <w:t>2.4.4 Link Purpose (In Context)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D28AE" w14:paraId="00000119" w14:textId="0F03FF14">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B43A0F" w:rsidRDefault="004D28AE" w14:paraId="0000011B" w14:textId="472DCC4F">
            <w:pPr>
              <w:spacing w:after="0" w:line="240" w:lineRule="auto"/>
            </w:pPr>
            <w:r>
              <w:t xml:space="preserve">G91, H30, </w:t>
            </w:r>
            <w:r w:rsidR="00C0041F">
              <w:t xml:space="preserve">G53 – The vast majority of the site uses links whose link text </w:t>
            </w:r>
            <w:r w:rsidR="00973FB4">
              <w:t>describes the purpose of the link. Whe</w:t>
            </w:r>
            <w:r w:rsidR="006F6BF6">
              <w:t>n</w:t>
            </w:r>
            <w:r w:rsidR="00973FB4">
              <w:t xml:space="preserve"> the only element inside the anchor is an image, an </w:t>
            </w:r>
            <w:r w:rsidR="006F6BF6">
              <w:t xml:space="preserve">alt or title attribute is provided. In some circumstances, the purpose of the link can be derived </w:t>
            </w:r>
            <w:r w:rsidR="00B43A0F">
              <w:t>contextually from the sentence surrounding the linked text.</w:t>
            </w:r>
          </w:p>
        </w:tc>
      </w:tr>
      <w:tr w:rsidR="00311D62" w:rsidTr="5AADF52C" w14:paraId="10C8948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C" w14:textId="77777777">
            <w:pPr>
              <w:spacing w:after="0" w:line="240" w:lineRule="auto"/>
            </w:pPr>
            <w:hyperlink w:anchor="pointer-gestures" r:id="rId35">
              <w:r>
                <w:rPr>
                  <w:b/>
                  <w:color w:val="0000FF"/>
                  <w:u w:val="single"/>
                </w:rPr>
                <w:t>2.5.1 Pointer Gestures</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1E" w14:textId="77CB5C53">
            <w:pPr>
              <w:spacing w:after="0" w:line="240" w:lineRule="auto"/>
            </w:pPr>
            <w:r>
              <w:t xml:space="preserve"> </w:t>
            </w:r>
            <w:r w:rsidR="00891FE3">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7454E4" w14:paraId="00000120" w14:textId="3BF98FE4">
            <w:pPr>
              <w:pStyle w:val="Normal"/>
              <w:suppressLineNumbers w:val="0"/>
              <w:bidi w:val="0"/>
              <w:spacing w:before="0" w:beforeAutospacing="off" w:after="0" w:afterAutospacing="off" w:line="240" w:lineRule="auto"/>
              <w:ind w:left="0" w:right="0"/>
              <w:jc w:val="left"/>
            </w:pPr>
            <w:r w:rsidR="1317784C">
              <w:rPr/>
              <w:t>Not applicable because the site does not use pointer gestures like drag-and-drop.</w:t>
            </w:r>
          </w:p>
        </w:tc>
      </w:tr>
      <w:tr w:rsidR="00311D62" w:rsidTr="5AADF52C" w14:paraId="79F763A5"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1" w14:textId="77777777">
            <w:pPr>
              <w:tabs>
                <w:tab w:val="left" w:pos="345"/>
              </w:tabs>
              <w:spacing w:after="0" w:line="240" w:lineRule="auto"/>
            </w:pPr>
            <w:hyperlink w:anchor="pointer-cancellation" r:id="rId36">
              <w:r>
                <w:rPr>
                  <w:b/>
                  <w:color w:val="0000FF"/>
                  <w:u w:val="single"/>
                </w:rPr>
                <w:t>2.5.2 Pointer Cancellation</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23" w14:textId="0710E466">
            <w:pPr>
              <w:tabs>
                <w:tab w:val="left" w:pos="345"/>
              </w:tabs>
              <w:spacing w:after="0" w:line="240" w:lineRule="auto"/>
            </w:pPr>
            <w:r>
              <w:t xml:space="preserve"> </w:t>
            </w:r>
            <w:r w:rsidR="00890FF7">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890FF7" w14:paraId="00000125" w14:textId="212E5DAA">
            <w:pPr>
              <w:pStyle w:val="Normal"/>
              <w:suppressLineNumbers w:val="0"/>
              <w:bidi w:val="0"/>
              <w:spacing w:before="0" w:beforeAutospacing="off" w:after="0" w:afterAutospacing="off" w:line="240" w:lineRule="auto"/>
              <w:ind w:left="0" w:right="0"/>
              <w:jc w:val="left"/>
            </w:pPr>
            <w:r w:rsidR="083152BA">
              <w:rPr/>
              <w:t xml:space="preserve">Not applicable because the site does not use </w:t>
            </w:r>
            <w:r w:rsidR="083152BA">
              <w:rPr/>
              <w:t>cancelable</w:t>
            </w:r>
            <w:r w:rsidR="083152BA">
              <w:rPr/>
              <w:t xml:space="preserve"> pointer gestures like drag-and-drop.</w:t>
            </w:r>
          </w:p>
        </w:tc>
      </w:tr>
      <w:tr w:rsidR="00311D62" w:rsidTr="5AADF52C" w14:paraId="22B6B84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6" w14:textId="77777777">
            <w:pPr>
              <w:spacing w:after="0" w:line="240" w:lineRule="auto"/>
            </w:pPr>
            <w:hyperlink w:anchor="label-in-name" r:id="rId37">
              <w:r>
                <w:rPr>
                  <w:b/>
                  <w:color w:val="0000FF"/>
                  <w:u w:val="single"/>
                </w:rPr>
                <w:t>2.5.3 Label in Name</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13E02" w14:paraId="00000128" w14:textId="1609B2F4">
            <w:pPr>
              <w:spacing w:after="0" w:line="240" w:lineRule="auto"/>
            </w:pPr>
            <w:r>
              <w:t>Supports</w:t>
            </w:r>
            <w:r w:rsidR="002F0808">
              <w:t xml:space="preserve"> </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1B193A" w:rsidRDefault="00613E02" w14:paraId="0000012A" w14:textId="65D99952">
            <w:pPr>
              <w:spacing w:after="0" w:line="240" w:lineRule="auto"/>
            </w:pPr>
            <w:r>
              <w:t xml:space="preserve">G208 </w:t>
            </w:r>
            <w:r w:rsidR="00E07CD4">
              <w:t>–</w:t>
            </w:r>
            <w:r>
              <w:t xml:space="preserve"> </w:t>
            </w:r>
            <w:r w:rsidR="00E07CD4">
              <w:t>Form inputs have HTML &lt;label&gt; tags attached where the label tag text i</w:t>
            </w:r>
            <w:r w:rsidR="003B2CAE">
              <w:t xml:space="preserve">s the only label and is fully descriptive. </w:t>
            </w:r>
            <w:r w:rsidR="001B193A">
              <w:t>The text enclosed by &lt;a&gt; tags is fully descriptive and does not require additional labelling.</w:t>
            </w:r>
          </w:p>
        </w:tc>
      </w:tr>
      <w:tr w:rsidR="00311D62" w:rsidTr="5AADF52C" w14:paraId="56C7BDD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B" w14:textId="77777777">
            <w:pPr>
              <w:spacing w:after="0" w:line="240" w:lineRule="auto"/>
            </w:pPr>
            <w:hyperlink w:anchor="motion-actuation" r:id="rId38">
              <w:r>
                <w:rPr>
                  <w:b/>
                  <w:color w:val="0000FF"/>
                  <w:u w:val="single"/>
                </w:rPr>
                <w:t>2.5.4 Motion Actuation</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2D" w14:textId="65B6EA83">
            <w:pPr>
              <w:spacing w:after="0" w:line="240" w:lineRule="auto"/>
            </w:pPr>
            <w:r>
              <w:t xml:space="preserve"> </w:t>
            </w:r>
            <w:r w:rsidR="00B72C35">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B72C35" w14:paraId="0000012F" w14:textId="4FDBBFA1">
            <w:pPr>
              <w:spacing w:after="0" w:line="240" w:lineRule="auto"/>
            </w:pPr>
            <w:r>
              <w:t>Not applicable because the site does not use motion-activated input.</w:t>
            </w:r>
            <w:r w:rsidR="002F0808">
              <w:t xml:space="preserve"> </w:t>
            </w:r>
          </w:p>
        </w:tc>
      </w:tr>
      <w:tr w:rsidR="00311D62" w:rsidTr="5AADF52C" w14:paraId="47CA3F8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0" w14:textId="77777777">
            <w:pPr>
              <w:spacing w:after="0" w:line="240" w:lineRule="auto"/>
              <w:rPr>
                <w:b/>
              </w:rPr>
            </w:pPr>
            <w:hyperlink w:anchor="meaning-doc-lang-id" r:id="rId39">
              <w:r>
                <w:rPr>
                  <w:b/>
                  <w:color w:val="0000FF"/>
                  <w:u w:val="single"/>
                </w:rPr>
                <w:t>3.1.1 Language of Page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144D7" w14:paraId="00000132" w14:textId="046E394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144D7" w14:paraId="00000134" w14:textId="67222F98">
            <w:pPr>
              <w:spacing w:after="0" w:line="240" w:lineRule="auto"/>
            </w:pPr>
            <w:r>
              <w:t xml:space="preserve">H57 </w:t>
            </w:r>
            <w:r w:rsidR="007000C6">
              <w:t>–</w:t>
            </w:r>
            <w:r>
              <w:t xml:space="preserve"> </w:t>
            </w:r>
            <w:r w:rsidR="007000C6">
              <w:t>The lang attribute of the &lt;html&gt; element is used throughout the site.</w:t>
            </w:r>
          </w:p>
        </w:tc>
      </w:tr>
      <w:tr w:rsidR="00311D62" w:rsidTr="5AADF52C" w14:paraId="34F45C9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5" w14:textId="77777777">
            <w:pPr>
              <w:spacing w:after="0" w:line="240" w:lineRule="auto"/>
              <w:rPr>
                <w:b/>
              </w:rPr>
            </w:pPr>
            <w:hyperlink w:anchor="consistent-behavior-receive-focus" r:id="rId40">
              <w:r>
                <w:rPr>
                  <w:b/>
                  <w:color w:val="0000FF"/>
                  <w:u w:val="single"/>
                </w:rPr>
                <w:t>3.2.1 On Focus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3368F" w14:paraId="00000137" w14:textId="750E4D4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3368F" w14:paraId="00000139" w14:textId="2B02C3AD">
            <w:pPr>
              <w:spacing w:after="0" w:line="240" w:lineRule="auto"/>
            </w:pPr>
            <w:r>
              <w:t>Not applicable because the site does only changes context when the user clicks a navigation link</w:t>
            </w:r>
            <w:r w:rsidR="000F3065">
              <w:t>/button or</w:t>
            </w:r>
            <w:r>
              <w:t xml:space="preserve"> submits a form</w:t>
            </w:r>
            <w:r w:rsidR="000F3065">
              <w:t xml:space="preserve">. </w:t>
            </w:r>
            <w:r w:rsidR="00180DB6">
              <w:t>Individual inputs may display contextual information, like form validation messages, on change events. But the context of the page does not change.</w:t>
            </w:r>
          </w:p>
        </w:tc>
      </w:tr>
      <w:tr w:rsidR="00311D62" w:rsidTr="5AADF52C" w14:paraId="1D90BCF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A" w14:textId="77777777">
            <w:pPr>
              <w:spacing w:after="0" w:line="240" w:lineRule="auto"/>
              <w:rPr>
                <w:b/>
              </w:rPr>
            </w:pPr>
            <w:hyperlink w:anchor="consistent-behavior-unpredictable-change" r:id="rId41">
              <w:r>
                <w:rPr>
                  <w:b/>
                  <w:color w:val="0000FF"/>
                  <w:u w:val="single"/>
                </w:rPr>
                <w:t>3.2.2 On Input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B5498" w14:paraId="0000013C" w14:textId="7A8BA70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787C31" w14:paraId="0000013E" w14:textId="4A662F81">
            <w:pPr>
              <w:spacing w:after="0" w:line="240" w:lineRule="auto"/>
            </w:pPr>
            <w:r>
              <w:t>G80 &gt; H32 – Submit buttons are provided to submit forms</w:t>
            </w:r>
            <w:r w:rsidR="00FB5498">
              <w:t xml:space="preserve"> when doing so will change the context of the page.</w:t>
            </w:r>
          </w:p>
        </w:tc>
      </w:tr>
      <w:tr w:rsidR="00311D62" w:rsidTr="5AADF52C" w14:paraId="3084B38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44" w14:textId="77777777">
            <w:pPr>
              <w:spacing w:after="0" w:line="240" w:lineRule="auto"/>
              <w:rPr>
                <w:b/>
              </w:rPr>
            </w:pPr>
            <w:hyperlink w:anchor="minimize-error-identified" r:id="rId42">
              <w:r>
                <w:rPr>
                  <w:b/>
                  <w:color w:val="0000FF"/>
                  <w:u w:val="single"/>
                </w:rPr>
                <w:t>3.3.1 Error Identification</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30E48" w14:paraId="00000146" w14:textId="32ABB5A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916D7" w14:paraId="00000148" w14:textId="32DE2523">
            <w:pPr>
              <w:spacing w:after="0" w:line="240" w:lineRule="auto"/>
            </w:pPr>
            <w:r>
              <w:t xml:space="preserve">G83, G85 </w:t>
            </w:r>
            <w:r w:rsidR="00F30E48">
              <w:t>–</w:t>
            </w:r>
            <w:r>
              <w:t xml:space="preserve"> </w:t>
            </w:r>
            <w:r w:rsidR="00F30E48">
              <w:t xml:space="preserve">Contextual error messages are displayed when required input fields are left empty on submit, or </w:t>
            </w:r>
            <w:r w:rsidR="00F30E48">
              <w:t>when input is out-of-range or invalid for some other reason.</w:t>
            </w:r>
          </w:p>
        </w:tc>
      </w:tr>
      <w:tr w:rsidR="00311D62" w:rsidTr="5AADF52C" w14:paraId="6DE84C2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49" w14:textId="77777777">
            <w:pPr>
              <w:spacing w:after="0" w:line="240" w:lineRule="auto"/>
              <w:rPr>
                <w:b/>
              </w:rPr>
            </w:pPr>
            <w:hyperlink w:anchor="minimize-error-cues" r:id="rId43">
              <w:r>
                <w:rPr>
                  <w:b/>
                  <w:color w:val="0000FF"/>
                  <w:u w:val="single"/>
                </w:rPr>
                <w:t>3.3.2 Labels or Instructions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63B16" w14:paraId="0000014B" w14:textId="5D3E42B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63B16" w14:paraId="0000014D" w14:textId="20144ED3">
            <w:pPr>
              <w:spacing w:after="0" w:line="240" w:lineRule="auto"/>
            </w:pPr>
            <w:r>
              <w:t>H44 - &lt;label&gt; elements are used for form input fields.</w:t>
            </w:r>
          </w:p>
        </w:tc>
      </w:tr>
      <w:tr w:rsidR="00311D62" w:rsidTr="5AADF52C" w14:paraId="1E68ACE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53" w14:textId="77777777">
            <w:pPr>
              <w:spacing w:after="0" w:line="240" w:lineRule="auto"/>
            </w:pPr>
            <w:hyperlink w:anchor="ensure-compat-parses" r:id="rId44">
              <w:r>
                <w:rPr>
                  <w:b/>
                  <w:color w:val="0000FF"/>
                  <w:u w:val="single"/>
                </w:rPr>
                <w:t>4.1.1 Parsing</w:t>
              </w:r>
            </w:hyperlink>
            <w:r>
              <w:t xml:space="preserve"> (Level A)</w:t>
            </w:r>
          </w:p>
          <w:p w:rsidR="00311D62" w:rsidRDefault="002F0808" w14:paraId="00000154" w14:textId="77777777">
            <w:pPr>
              <w:spacing w:after="0" w:line="240" w:lineRule="auto"/>
              <w:ind w:left="360"/>
            </w:pPr>
            <w:r>
              <w:t>WCAG 2.0 and 2.1 – Always answer ‘Supports’</w:t>
            </w:r>
          </w:p>
          <w:p w:rsidR="00311D62" w:rsidRDefault="002F0808" w14:paraId="00000155" w14:textId="77777777">
            <w:pPr>
              <w:spacing w:after="0" w:line="240" w:lineRule="auto"/>
              <w:ind w:left="360"/>
            </w:pPr>
            <w:r>
              <w:t>WCAG 2.2 (obsolete and removed) - Does not apply</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57" w14:textId="77777777">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59" w14:textId="77777777">
            <w:pPr>
              <w:spacing w:after="0" w:line="240" w:lineRule="auto"/>
            </w:pPr>
            <w:r>
              <w:t xml:space="preserve">For WCAG 2.0 and 2.1, the September 2023 errata update indicates this criterion is always supported. See the </w:t>
            </w:r>
            <w:hyperlink w:anchor="editorial" r:id="rId45">
              <w:r w:rsidR="00311D62">
                <w:rPr>
                  <w:color w:val="0000FF"/>
                  <w:u w:val="single"/>
                </w:rPr>
                <w:t>WCAG 2.0 Editorial Errata</w:t>
              </w:r>
            </w:hyperlink>
            <w:r>
              <w:t xml:space="preserve"> and the </w:t>
            </w:r>
            <w:hyperlink w:anchor="editorial" r:id="rId46">
              <w:r w:rsidR="00311D62">
                <w:rPr>
                  <w:color w:val="0000FF"/>
                  <w:u w:val="single"/>
                </w:rPr>
                <w:t>WCAG 2.1 Editorial Errata</w:t>
              </w:r>
            </w:hyperlink>
            <w:r>
              <w:t>.</w:t>
            </w:r>
          </w:p>
        </w:tc>
      </w:tr>
      <w:tr w:rsidR="00311D62" w:rsidTr="5AADF52C" w14:paraId="30BE199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5A" w14:textId="77777777">
            <w:pPr>
              <w:spacing w:after="0" w:line="240" w:lineRule="auto"/>
              <w:rPr>
                <w:b/>
              </w:rPr>
            </w:pPr>
            <w:hyperlink w:anchor="ensure-compat-rsv" r:id="rId47">
              <w:r>
                <w:rPr>
                  <w:b/>
                  <w:color w:val="0000FF"/>
                  <w:u w:val="single"/>
                </w:rPr>
                <w:t>4.1.2 Name, Role, Value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B2BC2" w14:paraId="0000015C" w14:textId="13580DB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B2BC2" w14:paraId="0000015E" w14:textId="32D59D43">
            <w:pPr>
              <w:spacing w:after="0" w:line="240" w:lineRule="auto"/>
            </w:pPr>
            <w:r>
              <w:t>G108 &gt; H91, H44</w:t>
            </w:r>
            <w:r w:rsidR="00546AE8">
              <w:t xml:space="preserve"> – The site uses HTML form controls and links throughout. &lt;label&gt; elements are included for form inputs.</w:t>
            </w:r>
          </w:p>
        </w:tc>
      </w:tr>
    </w:tbl>
    <w:p w:rsidR="00311D62" w:rsidRDefault="00311D62" w14:paraId="0000015F" w14:textId="77777777">
      <w:pPr>
        <w:spacing w:after="0" w:line="240" w:lineRule="auto"/>
        <w:rPr>
          <w:rFonts w:ascii="Arial" w:hAnsi="Arial" w:eastAsia="Arial" w:cs="Arial"/>
          <w:b/>
          <w:sz w:val="24"/>
          <w:szCs w:val="24"/>
        </w:rPr>
      </w:pPr>
    </w:p>
    <w:p w:rsidR="00311D62" w:rsidRDefault="002F0808" w14:paraId="00000160" w14:textId="77777777">
      <w:pPr>
        <w:pStyle w:val="Heading3"/>
      </w:pPr>
      <w:bookmarkStart w:name="_heading=h.1ci93xb" w:colFirst="0" w:colLast="0" w:id="16"/>
      <w:bookmarkEnd w:id="16"/>
      <w:r>
        <w:t>Table 2: Success Criteria, Level AA</w:t>
      </w:r>
    </w:p>
    <w:p w:rsidR="00311D62" w:rsidRDefault="002F0808" w14:paraId="00000161" w14:textId="77777777">
      <w:r>
        <w:t>Notes:</w:t>
      </w:r>
    </w:p>
    <w:tbl>
      <w:tblPr>
        <w:tblW w:w="1440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BFBFBF" w:themeColor="background1" w:themeShade="BF" w:sz="4" w:space="0"/>
          <w:insideV w:val="single" w:color="BFBFBF" w:themeColor="background1" w:themeShade="BF" w:sz="4" w:space="0"/>
        </w:tblBorders>
        <w:tblLayout w:type="fixed"/>
        <w:tblCellMar>
          <w:left w:w="72" w:type="dxa"/>
          <w:right w:w="72" w:type="dxa"/>
        </w:tblCellMar>
        <w:tblLook w:val="0420" w:firstRow="1" w:lastRow="0" w:firstColumn="0" w:lastColumn="0" w:noHBand="0" w:noVBand="1"/>
      </w:tblPr>
      <w:tblGrid>
        <w:gridCol w:w="6635"/>
        <w:gridCol w:w="2688"/>
        <w:gridCol w:w="5077"/>
      </w:tblGrid>
      <w:tr w:rsidR="00BF442D" w:rsidTr="5AADF52C" w14:paraId="74143EB3" w14:textId="77777777">
        <w:trPr>
          <w:trHeight w:val="302"/>
          <w:tblHeader/>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580B2AD2" w14:textId="3C202B35">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3F76A80F" w14:textId="1A060D73">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461A2542" w14:textId="6C54A572">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rsidTr="5AADF52C" w14:paraId="08940CF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67" w14:textId="77777777">
            <w:pPr>
              <w:spacing w:after="0" w:line="240" w:lineRule="auto"/>
            </w:pPr>
            <w:hyperlink w:anchor="media-equiv-real-time-captions" r:id="rId48">
              <w:r>
                <w:rPr>
                  <w:b/>
                  <w:color w:val="0000FF"/>
                  <w:u w:val="single"/>
                </w:rPr>
                <w:t>1.2.4 Captions (Live)</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C18A0" w14:paraId="00000169" w14:textId="056DDD0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C18A0" w14:paraId="0000016B" w14:textId="71DBBB6B">
            <w:pPr>
              <w:spacing w:after="0" w:line="240" w:lineRule="auto"/>
            </w:pPr>
            <w:r>
              <w:t xml:space="preserve">Not applicable because </w:t>
            </w:r>
            <w:r w:rsidR="00BC09BA">
              <w:t>live synchronized media is not used.</w:t>
            </w:r>
          </w:p>
        </w:tc>
      </w:tr>
      <w:tr w:rsidR="00311D62" w:rsidTr="5AADF52C" w14:paraId="32C2C4C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6C" w14:textId="77777777">
            <w:pPr>
              <w:spacing w:after="0" w:line="240" w:lineRule="auto"/>
            </w:pPr>
            <w:hyperlink w:anchor="media-equiv-audio-desc-only" r:id="rId49">
              <w:r>
                <w:rPr>
                  <w:b/>
                  <w:color w:val="0000FF"/>
                  <w:u w:val="single"/>
                </w:rPr>
                <w:t>1.2.5 Audio Description (Prerecorded)</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63D3E" w14:paraId="0000016E" w14:textId="7012614B">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63D3E" w14:paraId="00000170" w14:textId="27865BF6">
            <w:pPr>
              <w:spacing w:after="0" w:line="240" w:lineRule="auto"/>
            </w:pPr>
            <w:r w:rsidR="6A06855B">
              <w:rPr/>
              <w:t xml:space="preserve">G203 </w:t>
            </w:r>
            <w:r w:rsidR="70528715">
              <w:rPr/>
              <w:t>–</w:t>
            </w:r>
            <w:r w:rsidR="6A06855B">
              <w:rPr/>
              <w:t xml:space="preserve"> </w:t>
            </w:r>
            <w:r w:rsidR="3C0F29C5">
              <w:rPr/>
              <w:t>For sample lesson videos, the lesson is also included in its entirety in HTML form including written teacher guidance.</w:t>
            </w:r>
            <w:r w:rsidR="3C0F29C5">
              <w:rPr/>
              <w:t xml:space="preserve"> For text read-aloud videos, the text content of the book is displayed on-screen. In addition, closed captions are provided for all videos.</w:t>
            </w:r>
          </w:p>
        </w:tc>
      </w:tr>
      <w:tr w:rsidR="00311D62" w:rsidTr="5AADF52C" w14:paraId="7504376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1" w14:textId="77777777">
            <w:pPr>
              <w:spacing w:after="0" w:line="240" w:lineRule="auto"/>
            </w:pPr>
            <w:hyperlink w:anchor="orientation" r:id="rId50">
              <w:r>
                <w:rPr>
                  <w:b/>
                  <w:color w:val="0000FF"/>
                  <w:u w:val="single"/>
                </w:rPr>
                <w:t>1.3.4 Orientation</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73" w14:textId="45F958E9">
            <w:pPr>
              <w:spacing w:after="0" w:line="240" w:lineRule="auto"/>
            </w:pPr>
            <w:r>
              <w:t xml:space="preserve"> </w:t>
            </w:r>
            <w:r w:rsidR="008B720B">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B720B" w14:paraId="00000175" w14:textId="5E856052">
            <w:pPr>
              <w:spacing w:after="0" w:line="240" w:lineRule="auto"/>
            </w:pPr>
            <w:r w:rsidR="595B556F">
              <w:rPr/>
              <w:t xml:space="preserve">G214 </w:t>
            </w:r>
            <w:r w:rsidR="694379E7">
              <w:rPr/>
              <w:t>–</w:t>
            </w:r>
            <w:r w:rsidR="595B556F">
              <w:rPr/>
              <w:t xml:space="preserve"> </w:t>
            </w:r>
            <w:r w:rsidR="694379E7">
              <w:rPr/>
              <w:t xml:space="preserve">Content </w:t>
            </w:r>
            <w:r w:rsidR="694379E7">
              <w:rPr/>
              <w:t>can be displayed in any orientation. The site allows</w:t>
            </w:r>
            <w:r w:rsidR="2F4B3D66">
              <w:rPr/>
              <w:t xml:space="preserve"> the user to enable their device’s orientation </w:t>
            </w:r>
            <w:r w:rsidR="2F4B3D66">
              <w:rPr/>
              <w:t>lock, if</w:t>
            </w:r>
            <w:r w:rsidR="2F4B3D66">
              <w:rPr/>
              <w:t xml:space="preserve"> they choose.</w:t>
            </w:r>
            <w:r w:rsidR="002F0808">
              <w:rPr/>
              <w:t xml:space="preserve"> </w:t>
            </w:r>
          </w:p>
        </w:tc>
      </w:tr>
      <w:tr w:rsidR="00311D62" w:rsidTr="5AADF52C" w14:paraId="3DCF135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6" w14:textId="77777777">
            <w:pPr>
              <w:spacing w:after="0" w:line="240" w:lineRule="auto"/>
            </w:pPr>
            <w:hyperlink w:anchor="identify-input-purpose" r:id="rId51">
              <w:r>
                <w:rPr>
                  <w:b/>
                  <w:color w:val="0000FF"/>
                  <w:u w:val="single"/>
                </w:rPr>
                <w:t>1.3.5 Identify Input Purpose</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78" w14:textId="3A7CD9F5">
            <w:pPr>
              <w:spacing w:after="0" w:line="240" w:lineRule="auto"/>
            </w:pPr>
            <w:r>
              <w:t xml:space="preserve"> </w:t>
            </w:r>
            <w:r w:rsidR="00953E94">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53E94" w14:paraId="0000017A" w14:textId="3486E30E">
            <w:pPr>
              <w:spacing w:after="0" w:line="240" w:lineRule="auto"/>
            </w:pPr>
            <w:r>
              <w:t xml:space="preserve">Not applicable because </w:t>
            </w:r>
            <w:r w:rsidR="00960B2A">
              <w:t>the site does not collect data about the user. Such data is imported during automated rostering or other methods.</w:t>
            </w:r>
            <w:r w:rsidR="002F0808">
              <w:t xml:space="preserve"> </w:t>
            </w:r>
          </w:p>
        </w:tc>
      </w:tr>
      <w:tr w:rsidR="00311D62" w:rsidTr="5AADF52C" w14:paraId="4C26844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B" w14:textId="77777777">
            <w:pPr>
              <w:spacing w:after="0" w:line="240" w:lineRule="auto"/>
              <w:rPr>
                <w:b/>
              </w:rPr>
            </w:pPr>
            <w:hyperlink w:anchor="visual-audio-contrast-contrast" r:id="rId52">
              <w:r>
                <w:rPr>
                  <w:b/>
                  <w:color w:val="0000FF"/>
                  <w:u w:val="single"/>
                </w:rPr>
                <w:t>1.4.3 Contrast (Minimum)</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E2C1D" w14:paraId="0000017D" w14:textId="2BE6F93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E2C1D" w14:paraId="0000017F" w14:textId="427FA48A">
            <w:pPr>
              <w:spacing w:after="0" w:line="240" w:lineRule="auto"/>
            </w:pPr>
            <w:r w:rsidR="0D747900">
              <w:rPr/>
              <w:t xml:space="preserve">G18, G148 – The site either conforms to a </w:t>
            </w:r>
            <w:r w:rsidR="196C4C07">
              <w:rPr/>
              <w:t xml:space="preserve">minimum </w:t>
            </w:r>
            <w:r w:rsidR="0D747900">
              <w:rPr/>
              <w:t xml:space="preserve">contrast ratio of </w:t>
            </w:r>
            <w:r w:rsidR="196C4C07">
              <w:rPr/>
              <w:t xml:space="preserve">4.5:1 for elements with a background </w:t>
            </w:r>
            <w:r w:rsidR="72E5F47E">
              <w:rPr/>
              <w:t>color or</w:t>
            </w:r>
            <w:r w:rsidR="196C4C07">
              <w:rPr/>
              <w:t xml:space="preserve"> provides no custom background/text colors and defers to the browser’s default colors.</w:t>
            </w:r>
          </w:p>
        </w:tc>
      </w:tr>
      <w:tr w:rsidR="00311D62" w:rsidTr="5AADF52C" w14:paraId="7CAD085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0" w14:textId="77777777">
            <w:pPr>
              <w:spacing w:after="0" w:line="240" w:lineRule="auto"/>
              <w:rPr>
                <w:b/>
              </w:rPr>
            </w:pPr>
            <w:hyperlink w:anchor="visual-audio-contrast-scale" r:id="rId53">
              <w:r>
                <w:rPr>
                  <w:b/>
                  <w:color w:val="0000FF"/>
                  <w:u w:val="single"/>
                </w:rPr>
                <w:t>1.4.4 Resize text</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D23C1" w14:paraId="00000182" w14:textId="3C769D9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D23C1" w14:paraId="00000184" w14:textId="0B4AB5E0">
            <w:pPr>
              <w:spacing w:after="0" w:line="240" w:lineRule="auto"/>
            </w:pPr>
            <w:r>
              <w:t xml:space="preserve">G142 – The site uses native HTML and allows </w:t>
            </w:r>
            <w:r w:rsidR="00B53F9E">
              <w:t>for text and other content to be scaled using the browser.</w:t>
            </w:r>
          </w:p>
        </w:tc>
      </w:tr>
      <w:tr w:rsidR="00311D62" w:rsidTr="5AADF52C" w14:paraId="15267B3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5" w14:textId="77777777">
            <w:pPr>
              <w:spacing w:after="0" w:line="240" w:lineRule="auto"/>
              <w:rPr>
                <w:b/>
              </w:rPr>
            </w:pPr>
            <w:hyperlink w:anchor="visual-audio-contrast-text-presentation" r:id="rId54">
              <w:r>
                <w:rPr>
                  <w:b/>
                  <w:color w:val="0000FF"/>
                  <w:u w:val="single"/>
                </w:rPr>
                <w:t>1.4.5 Images of Text</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A3577F" w14:paraId="00000187" w14:textId="0F5BCC2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A3577F" w14:paraId="00000189" w14:textId="399FE529">
            <w:pPr>
              <w:spacing w:after="0" w:line="240" w:lineRule="auto"/>
            </w:pPr>
            <w:r>
              <w:t>C22 – The site does not use images in place of text. Rather, it uses CSS to control the visual presentation of text.</w:t>
            </w:r>
          </w:p>
        </w:tc>
      </w:tr>
      <w:tr w:rsidR="00311D62" w:rsidTr="5AADF52C" w14:paraId="005236C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A" w14:textId="77777777">
            <w:pPr>
              <w:spacing w:after="0" w:line="240" w:lineRule="auto"/>
            </w:pPr>
            <w:hyperlink w:anchor="reflow" r:id="rId55">
              <w:r>
                <w:rPr>
                  <w:b/>
                  <w:color w:val="0000FF"/>
                  <w:u w:val="single"/>
                </w:rPr>
                <w:t>1.4.10 Reflow</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P="5AADF52C" w:rsidRDefault="004E03E3" w14:paraId="0000018C" w14:textId="2A0852EC">
            <w:pPr>
              <w:pStyle w:val="Normal"/>
              <w:suppressLineNumbers w:val="0"/>
              <w:bidi w:val="0"/>
              <w:spacing w:before="0" w:beforeAutospacing="off" w:after="0" w:afterAutospacing="off" w:line="240" w:lineRule="auto"/>
              <w:ind w:left="0" w:right="0"/>
              <w:jc w:val="left"/>
            </w:pPr>
            <w:r w:rsidR="136F2380">
              <w:rP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CF6FD2" w14:paraId="0000018E" w14:textId="68A1CE77">
            <w:pPr>
              <w:spacing w:after="0" w:line="240" w:lineRule="auto"/>
            </w:pPr>
            <w:r w:rsidR="136F2380">
              <w:rPr/>
              <w:t>C31, C32, C33 – The site uses a combination of media queries, CSS grid, CSS flexbox, and wrapping to reflow content for devices of all screen sizes.</w:t>
            </w:r>
          </w:p>
        </w:tc>
      </w:tr>
      <w:tr w:rsidR="00311D62" w:rsidTr="5AADF52C" w14:paraId="6D0BB6B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F" w14:textId="77777777">
            <w:pPr>
              <w:spacing w:after="0" w:line="240" w:lineRule="auto"/>
            </w:pPr>
            <w:hyperlink w:anchor="non-text-contrast" r:id="rId56">
              <w:r>
                <w:rPr>
                  <w:b/>
                  <w:color w:val="0000FF"/>
                  <w:u w:val="single"/>
                </w:rPr>
                <w:t>1.4.11 Non-text Contrast</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1" w14:textId="3EF0B122">
            <w:pPr>
              <w:spacing w:after="0" w:line="240" w:lineRule="auto"/>
            </w:pPr>
            <w:r>
              <w:t xml:space="preserve"> </w:t>
            </w:r>
            <w:r w:rsidR="00FF1367">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F1367" w14:paraId="00000193" w14:textId="020CA55D">
            <w:pPr>
              <w:spacing w:after="0" w:line="240" w:lineRule="auto"/>
            </w:pPr>
            <w:r>
              <w:t>G1</w:t>
            </w:r>
            <w:r w:rsidR="001061ED">
              <w:t>49 – Input fields display the browser-native focus indicator when selected.</w:t>
            </w:r>
          </w:p>
        </w:tc>
      </w:tr>
      <w:tr w:rsidR="00311D62" w:rsidTr="5AADF52C" w14:paraId="756EAA68"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4" w14:textId="77777777">
            <w:pPr>
              <w:spacing w:after="0" w:line="240" w:lineRule="auto"/>
            </w:pPr>
            <w:hyperlink w:anchor="text-spacing" r:id="rId57">
              <w:r>
                <w:rPr>
                  <w:b/>
                  <w:color w:val="0000FF"/>
                  <w:u w:val="single"/>
                </w:rPr>
                <w:t>1.4.12 Text Spacing</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6" w14:textId="407E24C5">
            <w:pPr>
              <w:spacing w:after="0" w:line="240" w:lineRule="auto"/>
            </w:pPr>
            <w:r>
              <w:t xml:space="preserve"> </w:t>
            </w:r>
            <w:r w:rsidR="00217B4C">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17B4C" w14:paraId="00000198" w14:textId="3477D930">
            <w:pPr>
              <w:spacing w:after="0" w:line="240" w:lineRule="auto"/>
            </w:pPr>
            <w:r>
              <w:t xml:space="preserve">C36 – The user may override </w:t>
            </w:r>
            <w:r w:rsidR="0076499E">
              <w:t>text spacing using stylesheet, bookmarklet, extension, or other measures.</w:t>
            </w:r>
          </w:p>
        </w:tc>
      </w:tr>
      <w:tr w:rsidR="00311D62" w:rsidTr="5AADF52C" w14:paraId="318C4AF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9" w14:textId="77777777">
            <w:pPr>
              <w:spacing w:after="0" w:line="240" w:lineRule="auto"/>
            </w:pPr>
            <w:hyperlink w:anchor="content-on-hover-or-focus" r:id="rId58">
              <w:r>
                <w:rPr>
                  <w:b/>
                  <w:color w:val="0000FF"/>
                  <w:u w:val="single"/>
                </w:rPr>
                <w:t>1.4.13 Content on Hover or Focus</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B" w14:textId="2888AD5A">
            <w:pPr>
              <w:spacing w:after="0" w:line="240" w:lineRule="auto"/>
            </w:pPr>
            <w:r>
              <w:t xml:space="preserve"> </w:t>
            </w:r>
            <w:r w:rsidR="002319DA">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319DA" w14:paraId="0000019D" w14:textId="515CA77F">
            <w:pPr>
              <w:spacing w:after="0" w:line="240" w:lineRule="auto"/>
            </w:pPr>
            <w:r>
              <w:t>SCR39</w:t>
            </w:r>
            <w:r w:rsidR="00976669">
              <w:t xml:space="preserve"> – Tooltips are sometimes displayed on hover. If the user moves their pointer over these tooltips, they stay visible.</w:t>
            </w:r>
            <w:r w:rsidR="002F0808">
              <w:t xml:space="preserve"> </w:t>
            </w:r>
          </w:p>
        </w:tc>
      </w:tr>
      <w:tr w:rsidR="00311D62" w:rsidTr="5AADF52C" w14:paraId="6E2406C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E" w14:textId="77777777">
            <w:pPr>
              <w:spacing w:after="0" w:line="240" w:lineRule="auto"/>
              <w:rPr>
                <w:b/>
              </w:rPr>
            </w:pPr>
            <w:hyperlink w:anchor="navigation-mechanisms-mult-loc" r:id="rId59">
              <w:r>
                <w:rPr>
                  <w:b/>
                  <w:color w:val="0000FF"/>
                  <w:u w:val="single"/>
                </w:rPr>
                <w:t>2.4.5 Multiple Ways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D4EFE" w14:paraId="000001A0" w14:textId="75B73E8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D4EFE" w14:paraId="000001A2" w14:textId="6014EEA0">
            <w:pPr>
              <w:spacing w:after="0" w:line="240" w:lineRule="auto"/>
            </w:pPr>
            <w:r>
              <w:t xml:space="preserve">G125 </w:t>
            </w:r>
            <w:r w:rsidR="00A94254">
              <w:t>–</w:t>
            </w:r>
            <w:r>
              <w:t xml:space="preserve"> </w:t>
            </w:r>
            <w:r w:rsidR="00A94254">
              <w:t>The site includes a global navigation menu and contextual navigation menus on each page to link to related pages.</w:t>
            </w:r>
          </w:p>
        </w:tc>
      </w:tr>
      <w:tr w:rsidR="00311D62" w:rsidTr="5AADF52C" w14:paraId="772594A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A3" w14:textId="77777777">
            <w:pPr>
              <w:spacing w:after="0" w:line="240" w:lineRule="auto"/>
              <w:rPr>
                <w:b/>
              </w:rPr>
            </w:pPr>
            <w:hyperlink w:anchor="navigation-mechanisms-descriptive" r:id="rId60">
              <w:r>
                <w:rPr>
                  <w:b/>
                  <w:color w:val="0000FF"/>
                  <w:u w:val="single"/>
                </w:rPr>
                <w:t>2.4.6 Headings and Labels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71CD" w14:paraId="000001A5" w14:textId="0548154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71CD" w14:paraId="000001A7" w14:textId="5334B21D">
            <w:pPr>
              <w:spacing w:after="0" w:line="240" w:lineRule="auto"/>
            </w:pPr>
            <w:r>
              <w:t>G130, G131 – Descriptive headings and labels (&lt;h1&gt;, &lt;h2&gt;, &lt;h3&gt;, &lt;label&gt;) are used throughout the site.</w:t>
            </w:r>
          </w:p>
        </w:tc>
      </w:tr>
      <w:tr w:rsidR="00311D62" w:rsidTr="5AADF52C" w14:paraId="77C3BA21"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A8" w14:textId="77777777">
            <w:pPr>
              <w:spacing w:after="0" w:line="240" w:lineRule="auto"/>
              <w:rPr>
                <w:b/>
              </w:rPr>
            </w:pPr>
            <w:hyperlink w:anchor="navigation-mechanisms-focus-visible" r:id="rId61">
              <w:r>
                <w:rPr>
                  <w:b/>
                  <w:color w:val="0000FF"/>
                  <w:u w:val="single"/>
                </w:rPr>
                <w:t>2.4.7 Focus Vis</w:t>
              </w:r>
              <w:r>
                <w:rPr>
                  <w:b/>
                  <w:color w:val="0000FF"/>
                  <w:u w:val="single"/>
                </w:rPr>
                <w:t>i</w:t>
              </w:r>
              <w:r>
                <w:rPr>
                  <w:b/>
                  <w:color w:val="0000FF"/>
                  <w:u w:val="single"/>
                </w:rPr>
                <w:t>ble</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56127E" w14:paraId="000001AA" w14:textId="1875AC7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A6508" w14:paraId="000001AC" w14:textId="47B6A6BE">
            <w:pPr>
              <w:spacing w:after="0" w:line="240" w:lineRule="auto"/>
            </w:pPr>
            <w:r>
              <w:t xml:space="preserve">G149 – Input fields display the browser-native focus indicator when </w:t>
            </w:r>
            <w:r>
              <w:t>navigated to via keyboard and other means</w:t>
            </w:r>
            <w:r>
              <w:t>.</w:t>
            </w:r>
          </w:p>
        </w:tc>
      </w:tr>
      <w:tr w:rsidR="00311D62" w:rsidTr="5AADF52C" w14:paraId="7B9A1AB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BC" w14:textId="77777777">
            <w:pPr>
              <w:spacing w:after="0" w:line="240" w:lineRule="auto"/>
              <w:rPr>
                <w:b/>
              </w:rPr>
            </w:pPr>
            <w:hyperlink w:anchor="meaning-other-lang-id" r:id="rId62">
              <w:r>
                <w:rPr>
                  <w:b/>
                  <w:color w:val="0000FF"/>
                  <w:u w:val="single"/>
                </w:rPr>
                <w:t>3.1.2 Language of Parts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81582" w14:paraId="000001BE" w14:textId="68896D2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81582" w14:paraId="000001C0" w14:textId="17ABBACF">
            <w:pPr>
              <w:spacing w:after="0" w:line="240" w:lineRule="auto"/>
            </w:pPr>
            <w:r>
              <w:t xml:space="preserve">H58 – At this time, </w:t>
            </w:r>
            <w:r w:rsidR="00C903A3">
              <w:t>the language of the site is static and homogeneous, identified by the lang attribute of the &lt;html&gt; element.</w:t>
            </w:r>
          </w:p>
        </w:tc>
      </w:tr>
      <w:tr w:rsidR="00311D62" w:rsidTr="5AADF52C" w14:paraId="61FF5D9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1" w14:textId="77777777">
            <w:pPr>
              <w:spacing w:after="0" w:line="240" w:lineRule="auto"/>
              <w:rPr>
                <w:b/>
              </w:rPr>
            </w:pPr>
            <w:hyperlink w:anchor="consistent-behavior-consistent-locations" r:id="rId63">
              <w:r>
                <w:rPr>
                  <w:b/>
                  <w:color w:val="0000FF"/>
                  <w:u w:val="single"/>
                </w:rPr>
                <w:t>3.2.3 Consistent Navigation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27202" w14:paraId="000001C3" w14:textId="5A19EF0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27202" w14:paraId="000001C5" w14:textId="469B7ECD">
            <w:pPr>
              <w:spacing w:after="0" w:line="240" w:lineRule="auto"/>
            </w:pPr>
            <w:r>
              <w:t>G61 – Repeated content is rendered via templates which display the content in the same order each time.</w:t>
            </w:r>
          </w:p>
        </w:tc>
      </w:tr>
      <w:tr w:rsidR="00311D62" w:rsidTr="5AADF52C" w14:paraId="1CB5F01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6" w14:textId="77777777">
            <w:pPr>
              <w:spacing w:after="0" w:line="240" w:lineRule="auto"/>
              <w:rPr>
                <w:b/>
              </w:rPr>
            </w:pPr>
            <w:hyperlink w:anchor="consistent-behavior-consistent-functionality" r:id="rId64">
              <w:r>
                <w:rPr>
                  <w:b/>
                  <w:color w:val="0000FF"/>
                  <w:u w:val="single"/>
                </w:rPr>
                <w:t>3.2.4 Consistent Identification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669AE" w14:paraId="000001C8" w14:textId="0606EFA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669AE" w14:paraId="000001CA" w14:textId="6BABFFB7">
            <w:pPr>
              <w:spacing w:after="0" w:line="240" w:lineRule="auto"/>
            </w:pPr>
            <w:r>
              <w:t xml:space="preserve">G197 – Components with the same functionality are rendered via templates and </w:t>
            </w:r>
            <w:r w:rsidR="00C125FD">
              <w:t>include the same labels, names, and alt attributes between pages.</w:t>
            </w:r>
          </w:p>
        </w:tc>
      </w:tr>
      <w:tr w:rsidR="00311D62" w:rsidTr="5AADF52C" w14:paraId="0AC7E5A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B" w14:textId="77777777">
            <w:pPr>
              <w:spacing w:after="0" w:line="240" w:lineRule="auto"/>
              <w:rPr>
                <w:b/>
              </w:rPr>
            </w:pPr>
            <w:hyperlink w:anchor="minimize-error-suggestions" r:id="rId65">
              <w:r>
                <w:rPr>
                  <w:b/>
                  <w:color w:val="0000FF"/>
                  <w:u w:val="single"/>
                </w:rPr>
                <w:t>3.3.3 Error Suggestion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102ED6" w14:paraId="000001CD" w14:textId="2B8333B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102ED6" w14:paraId="000001CF" w14:textId="3698FA3F">
            <w:pPr>
              <w:spacing w:after="0" w:line="240" w:lineRule="auto"/>
            </w:pPr>
            <w:r>
              <w:t xml:space="preserve">G85 </w:t>
            </w:r>
            <w:r w:rsidR="002614B8">
              <w:t>–</w:t>
            </w:r>
            <w:r>
              <w:t xml:space="preserve"> </w:t>
            </w:r>
            <w:r w:rsidR="002614B8">
              <w:t xml:space="preserve">Text descriptions are provided when suggestions for the correction of an input error are known. For instance, if the user </w:t>
            </w:r>
            <w:r w:rsidR="008F39DD">
              <w:t xml:space="preserve">enters a percentage greater than 100, the error message </w:t>
            </w:r>
            <w:r w:rsidR="00FE2B0A">
              <w:t>explains that percentages must be between 0 and 100.</w:t>
            </w:r>
          </w:p>
        </w:tc>
      </w:tr>
      <w:tr w:rsidR="00311D62" w:rsidTr="5AADF52C" w14:paraId="31C27FA7"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D0" w14:textId="77777777">
            <w:pPr>
              <w:spacing w:after="0" w:line="240" w:lineRule="auto"/>
              <w:rPr>
                <w:b/>
              </w:rPr>
            </w:pPr>
            <w:hyperlink w:anchor="minimize-error-reversible" r:id="rId66">
              <w:r>
                <w:rPr>
                  <w:b/>
                  <w:color w:val="0000FF"/>
                  <w:u w:val="single"/>
                </w:rPr>
                <w:t>3.3.4 Error Prevention (Legal, Financial, Data)</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E2B0A" w14:paraId="000001D2" w14:textId="25662AF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E2B0A" w14:paraId="000001D4" w14:textId="4B278F2E">
            <w:pPr>
              <w:spacing w:after="0" w:line="240" w:lineRule="auto"/>
            </w:pPr>
            <w:r>
              <w:t xml:space="preserve">Not applicable because the site does not </w:t>
            </w:r>
            <w:r w:rsidRPr="00370948" w:rsidR="00370948">
              <w:t>cause legal commitments or financial transactions</w:t>
            </w:r>
            <w:r w:rsidR="00370948">
              <w:t xml:space="preserve"> to occur.</w:t>
            </w:r>
          </w:p>
        </w:tc>
      </w:tr>
      <w:tr w:rsidR="00311D62" w:rsidTr="5AADF52C" w14:paraId="0073513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DA" w14:textId="77777777">
            <w:pPr>
              <w:spacing w:after="0" w:line="240" w:lineRule="auto"/>
            </w:pPr>
            <w:hyperlink w:anchor="status-messages" r:id="rId67">
              <w:r>
                <w:rPr>
                  <w:b/>
                  <w:color w:val="0000FF"/>
                  <w:u w:val="single"/>
                </w:rPr>
                <w:t>4.1.3 Status Messages</w:t>
              </w:r>
            </w:hyperlink>
            <w:r>
              <w:rPr>
                <w:b/>
              </w:rPr>
              <w:t xml:space="preserve"> </w:t>
            </w:r>
            <w:r>
              <w:t>(Level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0729" w14:paraId="000001DC" w14:textId="783B14E2">
            <w:pPr>
              <w:spacing w:after="0" w:line="240" w:lineRule="auto"/>
            </w:pPr>
            <w:r>
              <w:t>Does Not Support</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0729" w14:paraId="000001DE" w14:textId="0D63A937">
            <w:pPr>
              <w:spacing w:after="0" w:line="240" w:lineRule="auto"/>
            </w:pPr>
            <w:r>
              <w:t xml:space="preserve">While contextual errors and status (like progress bars) are sometimes displayed, they do not </w:t>
            </w:r>
            <w:r w:rsidR="009B0680">
              <w:t xml:space="preserve">currently </w:t>
            </w:r>
            <w:r>
              <w:t xml:space="preserve">contain </w:t>
            </w:r>
            <w:r w:rsidR="009B0680">
              <w:t>ARIA roles.</w:t>
            </w:r>
          </w:p>
        </w:tc>
      </w:tr>
    </w:tbl>
    <w:p w:rsidR="00311D62" w:rsidRDefault="00311D62" w14:paraId="000001DF" w14:textId="77777777">
      <w:pPr>
        <w:spacing w:after="0" w:line="240" w:lineRule="auto"/>
        <w:rPr>
          <w:rFonts w:ascii="Arial" w:hAnsi="Arial" w:eastAsia="Arial" w:cs="Arial"/>
          <w:b/>
          <w:sz w:val="24"/>
          <w:szCs w:val="24"/>
        </w:rPr>
      </w:pPr>
    </w:p>
    <w:p w:rsidR="00311D62" w:rsidRDefault="00311D62" w14:paraId="00000282" w14:textId="77777777">
      <w:pPr>
        <w:spacing w:after="0" w:line="240" w:lineRule="auto"/>
        <w:rPr>
          <w:rFonts w:ascii="Arial" w:hAnsi="Arial" w:eastAsia="Arial" w:cs="Arial"/>
          <w:b/>
          <w:sz w:val="24"/>
          <w:szCs w:val="24"/>
        </w:rPr>
      </w:pPr>
    </w:p>
    <w:p w:rsidR="00311D62" w:rsidRDefault="002F0808" w14:paraId="00000283" w14:textId="77777777">
      <w:pPr>
        <w:pStyle w:val="Heading2"/>
      </w:pPr>
      <w:bookmarkStart w:name="_heading=h.2bn6wsx" w:colFirst="0" w:colLast="0" w:id="17"/>
      <w:bookmarkStart w:name="_Toc187080576" w:id="18"/>
      <w:bookmarkEnd w:id="17"/>
      <w:r>
        <w:t>Legal Disclaimer (Company)</w:t>
      </w:r>
      <w:bookmarkEnd w:id="18"/>
    </w:p>
    <w:p w:rsidRPr="002F0808" w:rsidR="002F0808" w:rsidP="002F0808" w:rsidRDefault="002F0808" w14:paraId="7C299EFE" w14:textId="5AB1ABFE">
      <w:pPr>
        <w:spacing w:before="100" w:beforeAutospacing="1" w:after="100" w:afterAutospacing="1" w:line="240" w:lineRule="auto"/>
        <w:rPr>
          <w:rFonts w:ascii="Arial" w:hAnsi="Arial" w:eastAsia="Times New Roman" w:cs="Arial"/>
          <w:sz w:val="24"/>
          <w:szCs w:val="24"/>
        </w:rPr>
      </w:pPr>
      <w:r w:rsidRPr="002F0808">
        <w:rPr>
          <w:rFonts w:ascii="Arial" w:hAnsi="Arial" w:eastAsia="Times New Roman" w:cs="Arial"/>
          <w:sz w:val="24"/>
          <w:szCs w:val="24"/>
        </w:rPr>
        <w:t>This Voluntary Product Accessibility Template (VPAT®) is provided for informational purposes only and is not a legally binding representation, warranty, or guarantee of compliance with any accessibility standard or law. The information contained herein reflects the product’s accessibility features and status as of the date of publication and may change without notice as the product is updated or modified. Actual accessibility may vary depending on system configuration, customizations, third-party integrations, and assistive technology used.</w:t>
      </w:r>
    </w:p>
    <w:p w:rsidRPr="002F0808" w:rsidR="00311D62" w:rsidP="002F0808" w:rsidRDefault="002F0808" w14:paraId="00000284" w14:textId="331B8877">
      <w:pPr>
        <w:spacing w:before="100" w:beforeAutospacing="1" w:after="100" w:afterAutospacing="1" w:line="240" w:lineRule="auto"/>
        <w:rPr>
          <w:rFonts w:ascii="Arial" w:hAnsi="Arial" w:eastAsia="Times New Roman" w:cs="Arial"/>
          <w:sz w:val="24"/>
          <w:szCs w:val="24"/>
        </w:rPr>
      </w:pPr>
      <w:r w:rsidRPr="002F0808">
        <w:rPr>
          <w:rFonts w:ascii="Arial" w:hAnsi="Arial" w:eastAsia="Times New Roman" w:cs="Arial"/>
          <w:sz w:val="24"/>
          <w:szCs w:val="24"/>
        </w:rPr>
        <w:t>American Reading Company</w:t>
      </w:r>
      <w:r w:rsidRPr="002F0808">
        <w:rPr>
          <w:rFonts w:ascii="Arial" w:hAnsi="Arial" w:eastAsia="Times New Roman" w:cs="Arial"/>
          <w:sz w:val="24"/>
          <w:szCs w:val="24"/>
        </w:rPr>
        <w:t xml:space="preserve"> makes no warranties, express or implied, including but not limited to warranties of merchantability or fitness for a particular purpose, regarding the accessibility of this product. Customers are responsible for conducting their own independent assessment of the product to determine whether it meets their specific accessibility requirements.</w:t>
      </w:r>
    </w:p>
    <w:sectPr w:rsidRPr="002F0808" w:rsidR="00311D62">
      <w:headerReference w:type="even" r:id="rId68"/>
      <w:headerReference w:type="default" r:id="rId69"/>
      <w:footerReference w:type="even" r:id="rId70"/>
      <w:footerReference w:type="default" r:id="rId71"/>
      <w:headerReference w:type="first" r:id="rId72"/>
      <w:footerReference w:type="first" r:id="rId73"/>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F53" w:rsidRDefault="005B4F53" w14:paraId="41842E2E" w14:textId="77777777">
      <w:pPr>
        <w:spacing w:after="0" w:line="240" w:lineRule="auto"/>
      </w:pPr>
      <w:r>
        <w:separator/>
      </w:r>
    </w:p>
  </w:endnote>
  <w:endnote w:type="continuationSeparator" w:id="0">
    <w:p w:rsidR="005B4F53" w:rsidRDefault="005B4F53" w14:paraId="3A8D5C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872DC41A-8982-DA41-8223-E414D1E30AFF}" r:id="rId1"/>
  </w:font>
  <w:font w:name="Times New Roman">
    <w:panose1 w:val="02020603050405020304"/>
    <w:charset w:val="00"/>
    <w:family w:val="roman"/>
    <w:pitch w:val="variable"/>
    <w:sig w:usb0="E0002EFF" w:usb1="C000785B" w:usb2="00000009" w:usb3="00000000" w:csb0="000001FF" w:csb1="00000000"/>
    <w:embedRegular w:fontKey="{9D0607FE-FA29-2B40-BE37-E996901B6399}" r:id="rId2"/>
    <w:embedBold w:fontKey="{5C718826-BBE4-B64E-8C46-29A774C10EA8}" r:id="rId3"/>
    <w:embedItalic w:fontKey="{4C621F5D-9789-4044-B3D3-D388E8736A49}" r:id="rId4"/>
  </w:font>
  <w:font w:name="Courier New">
    <w:panose1 w:val="02070309020205020404"/>
    <w:charset w:val="00"/>
    <w:family w:val="modern"/>
    <w:pitch w:val="fixed"/>
    <w:sig w:usb0="E0002AFF" w:usb1="C0007843" w:usb2="00000009" w:usb3="00000000" w:csb0="000001FF" w:csb1="00000000"/>
    <w:embedRegular w:fontKey="{3BF6C9FD-B726-4044-A8A7-BD094528374D}" r:id="rId5"/>
  </w:font>
  <w:font w:name="Wingdings">
    <w:panose1 w:val="05000000000000000000"/>
    <w:charset w:val="4D"/>
    <w:family w:val="decorative"/>
    <w:pitch w:val="variable"/>
    <w:sig w:usb0="00000003" w:usb1="00000000" w:usb2="00000000" w:usb3="00000000" w:csb0="80000001" w:csb1="00000000"/>
    <w:embedRegular w:fontKey="{96D748E7-17BA-AF47-8445-B351398C03AD}" r:id="rId6"/>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w:fontKey="{D9950EB6-CE02-4F48-ADDD-4ECF4750C979}" r:id="rId8"/>
    <w:embedBold w:fontKey="{03810A60-F8D4-8D48-A22B-0E698AE857D3}" r:id="rId9"/>
    <w:embedItalic w:fontKey="{6F067C2D-CEB2-F242-AEF4-3E68ED3B38AA}" r:id="rId10"/>
    <w:embedBoldItalic w:fontKey="{67B14205-2F08-C04F-81A4-089D75065E3F}" r:id="rId11"/>
  </w:font>
  <w:font w:name="Arial">
    <w:panose1 w:val="020B0604020202020204"/>
    <w:charset w:val="00"/>
    <w:family w:val="swiss"/>
    <w:pitch w:val="variable"/>
    <w:sig w:usb0="E0002AFF" w:usb1="C0007843" w:usb2="00000009" w:usb3="00000000" w:csb0="000001FF" w:csb1="00000000"/>
    <w:embedRegular w:fontKey="{C0D9B1DB-CFAF-814C-AB60-A49FE8F5E037}" r:id="rId12"/>
    <w:embedBold w:fontKey="{50E690F0-2A02-974D-AAE7-251F7F4F33E7}" r:id="rId13"/>
    <w:embedBoldItalic w:fontKey="{69EDB982-7FF6-4842-B0FB-B398F35B67F5}" r:id="rId14"/>
  </w:font>
  <w:font w:name="Cambria">
    <w:panose1 w:val="02040503050406030204"/>
    <w:charset w:val="00"/>
    <w:family w:val="roman"/>
    <w:pitch w:val="variable"/>
    <w:sig w:usb0="E00002FF" w:usb1="400004FF" w:usb2="00000000" w:usb3="00000000" w:csb0="0000019F" w:csb1="00000000"/>
    <w:embedRegular w:fontKey="{2D0780EB-A4DB-F04E-A2A3-33F5A898D0C3}" r:id="rId15"/>
    <w:embedBold w:fontKey="{9BFC1504-3ADB-4B4D-9F8A-548F75931D07}" r:id="rId16"/>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w:fontKey="{9CBF58DD-326D-8040-A411-7BED1940C7FC}" r:id="rId18"/>
    <w:embedBold w:fontKey="{24015C24-7F12-784A-B986-A3806E520B08}" r:id="rId19"/>
  </w:font>
  <w:font w:name="Georgia">
    <w:panose1 w:val="02040502050405020303"/>
    <w:charset w:val="00"/>
    <w:family w:val="roman"/>
    <w:pitch w:val="variable"/>
    <w:sig w:usb0="00000287" w:usb1="00000000" w:usb2="00000000" w:usb3="00000000" w:csb0="0000009F" w:csb1="00000000"/>
    <w:embedRegular w:fontKey="{C2319150-77F5-AD4E-981D-35559B7E29F2}" r:id="rId20"/>
    <w:embedItalic w:fontKey="{0EE981FD-6B56-A84B-98CE-F53C15F206BD}"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A"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2F0808" w14:paraId="0000028B" w14:textId="6E1BC977">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rsidR="00311D62" w:rsidRDefault="00311D62" w14:paraId="0000028C" w14:textId="77777777">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2F0808" w14:paraId="0000028D" w14:textId="77777777">
    <w:pPr>
      <w:spacing w:after="0" w:line="240" w:lineRule="auto"/>
      <w:rPr>
        <w:rFonts w:ascii="Arial" w:hAnsi="Arial" w:eastAsia="Arial" w:cs="Arial"/>
        <w:b/>
        <w:sz w:val="24"/>
        <w:szCs w:val="24"/>
      </w:rPr>
    </w:pPr>
    <w:r>
      <w:rPr>
        <w:rFonts w:ascii="Arial" w:hAnsi="Arial" w:eastAsia="Arial" w:cs="Arial"/>
        <w:b/>
        <w:sz w:val="24"/>
        <w:szCs w:val="24"/>
      </w:rPr>
      <w:t>__________________________________</w:t>
    </w:r>
  </w:p>
  <w:p w:rsidR="00311D62" w:rsidRDefault="002F0808" w14:paraId="0000028E" w14:textId="2D4C8BC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r>
    <w:r>
      <w:rPr>
        <w:color w:val="000000"/>
      </w:rPr>
      <w:t>service marks of the Information Technology Industry Council (ITI)</w:t>
    </w:r>
    <w:r>
      <w:rPr>
        <w:color w:val="000000"/>
      </w:rPr>
      <w:tab/>
    </w:r>
    <w:r>
      <w:rPr>
        <w:color w:val="000000"/>
      </w:rPr>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F53" w:rsidRDefault="005B4F53" w14:paraId="67281780" w14:textId="77777777">
      <w:pPr>
        <w:spacing w:after="0" w:line="240" w:lineRule="auto"/>
      </w:pPr>
      <w:r>
        <w:separator/>
      </w:r>
    </w:p>
  </w:footnote>
  <w:footnote w:type="continuationSeparator" w:id="0">
    <w:p w:rsidR="005B4F53" w:rsidRDefault="005B4F53" w14:paraId="7B7823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5"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6"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7"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hAnsi="Noto Sans Symbols" w:eastAsia="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hAnsi="Noto Sans Symbols" w:eastAsia="Noto Sans Symbols" w:cs="Noto Sans Symbols"/>
      </w:rPr>
    </w:lvl>
    <w:lvl w:ilvl="1">
      <w:start w:val="1"/>
      <w:numFmt w:val="bullet"/>
      <w:lvlText w:val="o"/>
      <w:lvlJc w:val="left"/>
      <w:pPr>
        <w:ind w:left="4301" w:hanging="360"/>
      </w:pPr>
      <w:rPr>
        <w:rFonts w:ascii="Courier New" w:hAnsi="Courier New" w:eastAsia="Courier New" w:cs="Courier New"/>
      </w:rPr>
    </w:lvl>
    <w:lvl w:ilvl="2">
      <w:start w:val="1"/>
      <w:numFmt w:val="bullet"/>
      <w:lvlText w:val="▪"/>
      <w:lvlJc w:val="left"/>
      <w:pPr>
        <w:ind w:left="5021" w:hanging="360"/>
      </w:pPr>
      <w:rPr>
        <w:rFonts w:ascii="Noto Sans Symbols" w:hAnsi="Noto Sans Symbols" w:eastAsia="Noto Sans Symbols" w:cs="Noto Sans Symbols"/>
      </w:rPr>
    </w:lvl>
    <w:lvl w:ilvl="3">
      <w:start w:val="1"/>
      <w:numFmt w:val="bullet"/>
      <w:lvlText w:val="●"/>
      <w:lvlJc w:val="left"/>
      <w:pPr>
        <w:ind w:left="5741" w:hanging="360"/>
      </w:pPr>
      <w:rPr>
        <w:rFonts w:ascii="Noto Sans Symbols" w:hAnsi="Noto Sans Symbols" w:eastAsia="Noto Sans Symbols" w:cs="Noto Sans Symbols"/>
      </w:rPr>
    </w:lvl>
    <w:lvl w:ilvl="4">
      <w:start w:val="1"/>
      <w:numFmt w:val="bullet"/>
      <w:lvlText w:val="o"/>
      <w:lvlJc w:val="left"/>
      <w:pPr>
        <w:ind w:left="6461" w:hanging="360"/>
      </w:pPr>
      <w:rPr>
        <w:rFonts w:ascii="Courier New" w:hAnsi="Courier New" w:eastAsia="Courier New" w:cs="Courier New"/>
      </w:rPr>
    </w:lvl>
    <w:lvl w:ilvl="5">
      <w:start w:val="1"/>
      <w:numFmt w:val="bullet"/>
      <w:lvlText w:val="▪"/>
      <w:lvlJc w:val="left"/>
      <w:pPr>
        <w:ind w:left="7181" w:hanging="360"/>
      </w:pPr>
      <w:rPr>
        <w:rFonts w:ascii="Noto Sans Symbols" w:hAnsi="Noto Sans Symbols" w:eastAsia="Noto Sans Symbols" w:cs="Noto Sans Symbols"/>
      </w:rPr>
    </w:lvl>
    <w:lvl w:ilvl="6">
      <w:start w:val="1"/>
      <w:numFmt w:val="bullet"/>
      <w:lvlText w:val="●"/>
      <w:lvlJc w:val="left"/>
      <w:pPr>
        <w:ind w:left="7901" w:hanging="360"/>
      </w:pPr>
      <w:rPr>
        <w:rFonts w:ascii="Noto Sans Symbols" w:hAnsi="Noto Sans Symbols" w:eastAsia="Noto Sans Symbols" w:cs="Noto Sans Symbols"/>
      </w:rPr>
    </w:lvl>
    <w:lvl w:ilvl="7">
      <w:start w:val="1"/>
      <w:numFmt w:val="bullet"/>
      <w:lvlText w:val="o"/>
      <w:lvlJc w:val="left"/>
      <w:pPr>
        <w:ind w:left="8621" w:hanging="360"/>
      </w:pPr>
      <w:rPr>
        <w:rFonts w:ascii="Courier New" w:hAnsi="Courier New" w:eastAsia="Courier New" w:cs="Courier New"/>
      </w:rPr>
    </w:lvl>
    <w:lvl w:ilvl="8">
      <w:start w:val="1"/>
      <w:numFmt w:val="bullet"/>
      <w:lvlText w:val="▪"/>
      <w:lvlJc w:val="left"/>
      <w:pPr>
        <w:ind w:left="9341" w:hanging="360"/>
      </w:pPr>
      <w:rPr>
        <w:rFonts w:ascii="Noto Sans Symbols" w:hAnsi="Noto Sans Symbols" w:eastAsia="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
      <w:lvlJc w:val="left"/>
      <w:pPr>
        <w:ind w:left="1800" w:hanging="360"/>
      </w:pPr>
      <w:rPr>
        <w:rFonts w:ascii="Noto Sans Symbols" w:hAnsi="Noto Sans Symbols" w:eastAsia="Noto Sans Symbols" w:cs="Noto Sans Symbols"/>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
      <w:lvlJc w:val="left"/>
      <w:pPr>
        <w:ind w:left="1800" w:hanging="360"/>
      </w:pPr>
      <w:rPr>
        <w:rFonts w:ascii="Noto Sans Symbols" w:hAnsi="Noto Sans Symbols" w:eastAsia="Noto Sans Symbols" w:cs="Noto Sans Symbols"/>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hAnsi="Noto Sans Symbols" w:eastAsia="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800" w:hanging="360"/>
      </w:pPr>
      <w:rPr>
        <w:rFonts w:ascii="Noto Sans Symbols" w:hAnsi="Noto Sans Symbols" w:eastAsia="Noto Sans Symbols" w:cs="Noto Sans Symbols"/>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800" w:hanging="360"/>
      </w:pPr>
      <w:rPr>
        <w:rFonts w:ascii="Noto Sans Symbols" w:hAnsi="Noto Sans Symbols" w:eastAsia="Noto Sans Symbols" w:cs="Noto Sans Symbols"/>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03ECB"/>
    <w:rsid w:val="00051F8E"/>
    <w:rsid w:val="00081582"/>
    <w:rsid w:val="00083D8A"/>
    <w:rsid w:val="000A621C"/>
    <w:rsid w:val="000E2C1D"/>
    <w:rsid w:val="000F3065"/>
    <w:rsid w:val="00102ED6"/>
    <w:rsid w:val="001061ED"/>
    <w:rsid w:val="00171273"/>
    <w:rsid w:val="00180DB6"/>
    <w:rsid w:val="001822E6"/>
    <w:rsid w:val="00183ADF"/>
    <w:rsid w:val="001B193A"/>
    <w:rsid w:val="002144D7"/>
    <w:rsid w:val="00217B4C"/>
    <w:rsid w:val="002319DA"/>
    <w:rsid w:val="002614B8"/>
    <w:rsid w:val="002C156A"/>
    <w:rsid w:val="002F0808"/>
    <w:rsid w:val="00311D62"/>
    <w:rsid w:val="00327202"/>
    <w:rsid w:val="00352787"/>
    <w:rsid w:val="00363B16"/>
    <w:rsid w:val="003703D9"/>
    <w:rsid w:val="00370948"/>
    <w:rsid w:val="00394117"/>
    <w:rsid w:val="003962F4"/>
    <w:rsid w:val="003B27E0"/>
    <w:rsid w:val="003B2CAE"/>
    <w:rsid w:val="00406FE3"/>
    <w:rsid w:val="00407A9E"/>
    <w:rsid w:val="004233D0"/>
    <w:rsid w:val="00467E6D"/>
    <w:rsid w:val="004A186B"/>
    <w:rsid w:val="004D28AE"/>
    <w:rsid w:val="004E03E3"/>
    <w:rsid w:val="005236D0"/>
    <w:rsid w:val="00527645"/>
    <w:rsid w:val="00546AE8"/>
    <w:rsid w:val="0056127E"/>
    <w:rsid w:val="0058375C"/>
    <w:rsid w:val="005B1EF4"/>
    <w:rsid w:val="005B4F53"/>
    <w:rsid w:val="005C3C4A"/>
    <w:rsid w:val="005D32EC"/>
    <w:rsid w:val="00613E02"/>
    <w:rsid w:val="00633D2E"/>
    <w:rsid w:val="00663D3E"/>
    <w:rsid w:val="00665A57"/>
    <w:rsid w:val="006813E2"/>
    <w:rsid w:val="006B2BC2"/>
    <w:rsid w:val="006C18A0"/>
    <w:rsid w:val="006F6BF6"/>
    <w:rsid w:val="007000C6"/>
    <w:rsid w:val="00740729"/>
    <w:rsid w:val="007454E4"/>
    <w:rsid w:val="007471CD"/>
    <w:rsid w:val="00757A95"/>
    <w:rsid w:val="0076499E"/>
    <w:rsid w:val="00787C31"/>
    <w:rsid w:val="00790889"/>
    <w:rsid w:val="00791B50"/>
    <w:rsid w:val="007B21BD"/>
    <w:rsid w:val="00817BF5"/>
    <w:rsid w:val="00852C64"/>
    <w:rsid w:val="00853A1E"/>
    <w:rsid w:val="00861A1E"/>
    <w:rsid w:val="008669AE"/>
    <w:rsid w:val="0088818B"/>
    <w:rsid w:val="00890FF7"/>
    <w:rsid w:val="00891FE3"/>
    <w:rsid w:val="008A5DCF"/>
    <w:rsid w:val="008A6508"/>
    <w:rsid w:val="008B720B"/>
    <w:rsid w:val="008D23C1"/>
    <w:rsid w:val="008E5349"/>
    <w:rsid w:val="008F39DD"/>
    <w:rsid w:val="00953E94"/>
    <w:rsid w:val="00960B2A"/>
    <w:rsid w:val="00973FB4"/>
    <w:rsid w:val="00976669"/>
    <w:rsid w:val="009B0680"/>
    <w:rsid w:val="009B0FCE"/>
    <w:rsid w:val="009D223F"/>
    <w:rsid w:val="009D4DE6"/>
    <w:rsid w:val="009D4EFE"/>
    <w:rsid w:val="009E40EC"/>
    <w:rsid w:val="00A030C7"/>
    <w:rsid w:val="00A1088A"/>
    <w:rsid w:val="00A3368F"/>
    <w:rsid w:val="00A3577F"/>
    <w:rsid w:val="00A457CD"/>
    <w:rsid w:val="00A94254"/>
    <w:rsid w:val="00A95488"/>
    <w:rsid w:val="00AC0257"/>
    <w:rsid w:val="00AD2199"/>
    <w:rsid w:val="00B43A0F"/>
    <w:rsid w:val="00B53F9E"/>
    <w:rsid w:val="00B72C35"/>
    <w:rsid w:val="00BC09BA"/>
    <w:rsid w:val="00BF442D"/>
    <w:rsid w:val="00C0041F"/>
    <w:rsid w:val="00C125FD"/>
    <w:rsid w:val="00C32590"/>
    <w:rsid w:val="00C361B0"/>
    <w:rsid w:val="00C903A3"/>
    <w:rsid w:val="00CB1F0A"/>
    <w:rsid w:val="00CB4ED5"/>
    <w:rsid w:val="00CF6FD2"/>
    <w:rsid w:val="00D14CC9"/>
    <w:rsid w:val="00D7515A"/>
    <w:rsid w:val="00E07CD4"/>
    <w:rsid w:val="00E439AD"/>
    <w:rsid w:val="00E67803"/>
    <w:rsid w:val="00E77E34"/>
    <w:rsid w:val="00E82269"/>
    <w:rsid w:val="00E92D72"/>
    <w:rsid w:val="00ED7C9B"/>
    <w:rsid w:val="00EF127A"/>
    <w:rsid w:val="00F27D46"/>
    <w:rsid w:val="00F30E48"/>
    <w:rsid w:val="00F35467"/>
    <w:rsid w:val="00F74F40"/>
    <w:rsid w:val="00F916D7"/>
    <w:rsid w:val="00FB5498"/>
    <w:rsid w:val="00FD28F7"/>
    <w:rsid w:val="00FE2B0A"/>
    <w:rsid w:val="00FF1367"/>
    <w:rsid w:val="012D9A0E"/>
    <w:rsid w:val="015619DB"/>
    <w:rsid w:val="022C2225"/>
    <w:rsid w:val="04F239F5"/>
    <w:rsid w:val="0534F4B8"/>
    <w:rsid w:val="05995AD9"/>
    <w:rsid w:val="05B78B4C"/>
    <w:rsid w:val="06C3D98C"/>
    <w:rsid w:val="070E26A8"/>
    <w:rsid w:val="083152BA"/>
    <w:rsid w:val="091D28BF"/>
    <w:rsid w:val="0A27A4FD"/>
    <w:rsid w:val="0AFEFB83"/>
    <w:rsid w:val="0B6CF8B7"/>
    <w:rsid w:val="0C42B2BE"/>
    <w:rsid w:val="0CDECF3C"/>
    <w:rsid w:val="0CF51F74"/>
    <w:rsid w:val="0D747900"/>
    <w:rsid w:val="0DB35066"/>
    <w:rsid w:val="0FF4343A"/>
    <w:rsid w:val="111847BE"/>
    <w:rsid w:val="12EEF5B9"/>
    <w:rsid w:val="1317784C"/>
    <w:rsid w:val="136F2380"/>
    <w:rsid w:val="150BDCDB"/>
    <w:rsid w:val="1657744C"/>
    <w:rsid w:val="175933B4"/>
    <w:rsid w:val="190864BE"/>
    <w:rsid w:val="195ACBE5"/>
    <w:rsid w:val="196C4C07"/>
    <w:rsid w:val="1A6EE1F2"/>
    <w:rsid w:val="1A8A2263"/>
    <w:rsid w:val="1AD048E7"/>
    <w:rsid w:val="1B4422CA"/>
    <w:rsid w:val="1C0DB726"/>
    <w:rsid w:val="1C7E1D63"/>
    <w:rsid w:val="1C8FF484"/>
    <w:rsid w:val="1D6F424E"/>
    <w:rsid w:val="1DC0A6BA"/>
    <w:rsid w:val="1EDC9309"/>
    <w:rsid w:val="20FA4B2F"/>
    <w:rsid w:val="21CCB820"/>
    <w:rsid w:val="22615DDE"/>
    <w:rsid w:val="2279F59B"/>
    <w:rsid w:val="23037F58"/>
    <w:rsid w:val="276612D1"/>
    <w:rsid w:val="28B9A8ED"/>
    <w:rsid w:val="28C6E361"/>
    <w:rsid w:val="297D0867"/>
    <w:rsid w:val="29AE1E16"/>
    <w:rsid w:val="2A72DCD1"/>
    <w:rsid w:val="2E7FD3AC"/>
    <w:rsid w:val="2EA2AAA5"/>
    <w:rsid w:val="2F4B3D66"/>
    <w:rsid w:val="30475697"/>
    <w:rsid w:val="30D2D864"/>
    <w:rsid w:val="31AAB790"/>
    <w:rsid w:val="32BC4D85"/>
    <w:rsid w:val="32C5B2CE"/>
    <w:rsid w:val="33930CA2"/>
    <w:rsid w:val="34037F1A"/>
    <w:rsid w:val="348807D7"/>
    <w:rsid w:val="34CE9086"/>
    <w:rsid w:val="35A50DA7"/>
    <w:rsid w:val="36413B65"/>
    <w:rsid w:val="368D9F36"/>
    <w:rsid w:val="36C49C96"/>
    <w:rsid w:val="3771354A"/>
    <w:rsid w:val="382D97AF"/>
    <w:rsid w:val="38A1C7A7"/>
    <w:rsid w:val="38D40B36"/>
    <w:rsid w:val="39227040"/>
    <w:rsid w:val="3983BCCF"/>
    <w:rsid w:val="3AC3ECD2"/>
    <w:rsid w:val="3B7C562C"/>
    <w:rsid w:val="3BFBDB55"/>
    <w:rsid w:val="3C0F29C5"/>
    <w:rsid w:val="3C4E4251"/>
    <w:rsid w:val="3CE33B01"/>
    <w:rsid w:val="3CFED1D5"/>
    <w:rsid w:val="3E0A74B8"/>
    <w:rsid w:val="3FD8E831"/>
    <w:rsid w:val="3FDB98A9"/>
    <w:rsid w:val="41E281DE"/>
    <w:rsid w:val="43150245"/>
    <w:rsid w:val="439EB410"/>
    <w:rsid w:val="43AB3209"/>
    <w:rsid w:val="445E2C73"/>
    <w:rsid w:val="45517188"/>
    <w:rsid w:val="456F07DE"/>
    <w:rsid w:val="4750E02B"/>
    <w:rsid w:val="47845ADB"/>
    <w:rsid w:val="47A8B368"/>
    <w:rsid w:val="47E8E7D1"/>
    <w:rsid w:val="48B75306"/>
    <w:rsid w:val="49F4A8EB"/>
    <w:rsid w:val="4A1B571B"/>
    <w:rsid w:val="4A9441A9"/>
    <w:rsid w:val="4AD87CCF"/>
    <w:rsid w:val="4AF0F99D"/>
    <w:rsid w:val="4AF83A0B"/>
    <w:rsid w:val="4C91A6BE"/>
    <w:rsid w:val="4CA55240"/>
    <w:rsid w:val="4D14C243"/>
    <w:rsid w:val="4D87C72D"/>
    <w:rsid w:val="4ED7061E"/>
    <w:rsid w:val="4EDE9930"/>
    <w:rsid w:val="50055190"/>
    <w:rsid w:val="52589CD4"/>
    <w:rsid w:val="5267C497"/>
    <w:rsid w:val="526E80DE"/>
    <w:rsid w:val="52A6784C"/>
    <w:rsid w:val="52C81822"/>
    <w:rsid w:val="54FE889D"/>
    <w:rsid w:val="56237126"/>
    <w:rsid w:val="56EC3693"/>
    <w:rsid w:val="57A61412"/>
    <w:rsid w:val="582C66BF"/>
    <w:rsid w:val="592A13FC"/>
    <w:rsid w:val="595B556F"/>
    <w:rsid w:val="59BB3784"/>
    <w:rsid w:val="59C78403"/>
    <w:rsid w:val="59E80587"/>
    <w:rsid w:val="5AADF52C"/>
    <w:rsid w:val="5ABA58A6"/>
    <w:rsid w:val="5B0E0E2B"/>
    <w:rsid w:val="5B37759D"/>
    <w:rsid w:val="5B440F4F"/>
    <w:rsid w:val="5BAEEED7"/>
    <w:rsid w:val="5C5BE89A"/>
    <w:rsid w:val="5CD65389"/>
    <w:rsid w:val="5CDB4A7A"/>
    <w:rsid w:val="5CE00020"/>
    <w:rsid w:val="5CF3BC4A"/>
    <w:rsid w:val="5CFAEE7A"/>
    <w:rsid w:val="5E6634BD"/>
    <w:rsid w:val="6130AA0B"/>
    <w:rsid w:val="61DB2358"/>
    <w:rsid w:val="6318BD29"/>
    <w:rsid w:val="63783A64"/>
    <w:rsid w:val="63D50176"/>
    <w:rsid w:val="655F1444"/>
    <w:rsid w:val="65B2C84F"/>
    <w:rsid w:val="66644773"/>
    <w:rsid w:val="66DE0BD7"/>
    <w:rsid w:val="66F24488"/>
    <w:rsid w:val="6841C046"/>
    <w:rsid w:val="686EA520"/>
    <w:rsid w:val="68B37FDB"/>
    <w:rsid w:val="691B869D"/>
    <w:rsid w:val="694379E7"/>
    <w:rsid w:val="69F39017"/>
    <w:rsid w:val="6A06855B"/>
    <w:rsid w:val="6ACBE96B"/>
    <w:rsid w:val="6C19A7BF"/>
    <w:rsid w:val="6CBCCF7D"/>
    <w:rsid w:val="6D4B4C36"/>
    <w:rsid w:val="6E008DB0"/>
    <w:rsid w:val="70528715"/>
    <w:rsid w:val="707A859C"/>
    <w:rsid w:val="70ED47BB"/>
    <w:rsid w:val="71058367"/>
    <w:rsid w:val="710A6A6E"/>
    <w:rsid w:val="7211A84C"/>
    <w:rsid w:val="728187EF"/>
    <w:rsid w:val="7281AB6E"/>
    <w:rsid w:val="72E5F47E"/>
    <w:rsid w:val="73649B4B"/>
    <w:rsid w:val="74794346"/>
    <w:rsid w:val="76390B88"/>
    <w:rsid w:val="7875A065"/>
    <w:rsid w:val="789BBB9D"/>
    <w:rsid w:val="79B60CA8"/>
    <w:rsid w:val="7A234093"/>
    <w:rsid w:val="7C4ECF36"/>
    <w:rsid w:val="7D389BD4"/>
    <w:rsid w:val="7DD7520F"/>
    <w:rsid w:val="7EDE3234"/>
    <w:rsid w:val="7EF89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hAnsi="Arial" w:eastAsia="Times New Roman"/>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hAnsi="Arial" w:eastAsia="Times New Roman"/>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hAnsi="Cambria" w:eastAsia="Times New Roman"/>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hAnsi="Arial" w:eastAsia="Times New Roman"/>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uiPriority w:val="9"/>
    <w:rsid w:val="00FB2A89"/>
    <w:rPr>
      <w:rFonts w:ascii="Arial" w:hAnsi="Arial" w:eastAsia="Times New Roman" w:cs="Arial"/>
      <w:b/>
      <w:bCs/>
      <w:kern w:val="36"/>
      <w:sz w:val="36"/>
      <w:szCs w:val="36"/>
    </w:rPr>
  </w:style>
  <w:style w:type="character" w:styleId="Heading2Char" w:customStyle="1">
    <w:name w:val="Heading 2 Char"/>
    <w:link w:val="Heading2"/>
    <w:uiPriority w:val="9"/>
    <w:rsid w:val="00FB2A89"/>
    <w:rPr>
      <w:rFonts w:ascii="Arial" w:hAnsi="Arial" w:eastAsia="Times New Roman"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hAnsi="Times New Roman" w:eastAsia="Times New Roman"/>
      <w:sz w:val="24"/>
      <w:szCs w:val="24"/>
    </w:rPr>
  </w:style>
  <w:style w:type="character" w:styleId="Hyperlink">
    <w:name w:val="Hyperlink"/>
    <w:uiPriority w:val="99"/>
    <w:unhideWhenUsed/>
    <w:rsid w:val="00F1065B"/>
    <w:rPr>
      <w:color w:val="0000FF"/>
      <w:u w:val="single"/>
    </w:rPr>
  </w:style>
  <w:style w:type="character" w:styleId="Heading3Char" w:customStyle="1">
    <w:name w:val="Heading 3 Char"/>
    <w:link w:val="Heading3"/>
    <w:uiPriority w:val="9"/>
    <w:rsid w:val="00611BF1"/>
    <w:rPr>
      <w:rFonts w:ascii="Cambria" w:hAnsi="Cambria" w:eastAsia="Times New Roman"/>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styleId="HeaderChar" w:customStyle="1">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styleId="FooterChar" w:customStyle="1">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styleId="BalloonTextChar" w:customStyle="1">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styleId="CommentTextChar" w:customStyle="1">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styleId="CommentSubjectChar" w:customStyle="1">
    <w:name w:val="Comment Subject Char"/>
    <w:link w:val="CommentSubject"/>
    <w:uiPriority w:val="99"/>
    <w:semiHidden/>
    <w:rsid w:val="00585546"/>
    <w:rPr>
      <w:b/>
      <w:bCs/>
      <w:sz w:val="24"/>
      <w:szCs w:val="24"/>
    </w:rPr>
  </w:style>
  <w:style w:type="paragraph" w:styleId="MediumList2-Accent21" w:customStyle="1">
    <w:name w:val="Medium List 2 - Accent 21"/>
    <w:hidden/>
    <w:uiPriority w:val="71"/>
    <w:rsid w:val="00585546"/>
  </w:style>
  <w:style w:type="paragraph" w:styleId="sctxt" w:customStyle="1">
    <w:name w:val="sctxt"/>
    <w:basedOn w:val="Normal"/>
    <w:rsid w:val="00693CD8"/>
    <w:pPr>
      <w:spacing w:before="100" w:beforeAutospacing="1" w:after="100" w:afterAutospacing="1" w:line="240" w:lineRule="auto"/>
    </w:pPr>
    <w:rPr>
      <w:rFonts w:ascii="Times New Roman" w:hAnsi="Times New Roman" w:eastAsia="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styleId="EndnoteTextChar" w:customStyle="1">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styleId="prefix" w:customStyle="1">
    <w:name w:val="prefix"/>
    <w:basedOn w:val="Normal"/>
    <w:rsid w:val="00852F1A"/>
    <w:pPr>
      <w:spacing w:before="100" w:beforeAutospacing="1" w:after="100" w:afterAutospacing="1" w:line="240" w:lineRule="auto"/>
    </w:pPr>
    <w:rPr>
      <w:rFonts w:ascii="Times New Roman" w:hAnsi="Times New Roman" w:eastAsia="Times New Roman"/>
      <w:sz w:val="24"/>
      <w:szCs w:val="24"/>
    </w:rPr>
  </w:style>
  <w:style w:type="paragraph" w:styleId="my-footnote" w:customStyle="1">
    <w:name w:val="my-footnote"/>
    <w:basedOn w:val="Normal"/>
    <w:rsid w:val="00BF207A"/>
    <w:pPr>
      <w:spacing w:after="225" w:line="300" w:lineRule="atLeast"/>
      <w:textAlignment w:val="baseline"/>
    </w:pPr>
    <w:rPr>
      <w:rFonts w:ascii="Times New Roman" w:hAnsi="Times New Roman" w:eastAsia="Times New Roman"/>
      <w:color w:val="000000"/>
      <w:sz w:val="18"/>
      <w:szCs w:val="18"/>
    </w:rPr>
  </w:style>
  <w:style w:type="table" w:styleId="TableGridLight1" w:customStyle="1">
    <w:name w:val="Table Grid Light1"/>
    <w:basedOn w:val="TableNormal"/>
    <w:uiPriority w:val="40"/>
    <w:rsid w:val="00D9125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styleId="Heading4Char" w:customStyle="1">
    <w:name w:val="Heading 4 Char"/>
    <w:link w:val="Heading4"/>
    <w:uiPriority w:val="9"/>
    <w:rsid w:val="00445D7A"/>
    <w:rPr>
      <w:rFonts w:ascii="Arial" w:hAnsi="Arial" w:eastAsia="Times New Roman" w:cs="Arial"/>
      <w:b/>
      <w:bCs/>
      <w:iCs/>
      <w:color w:val="000000"/>
      <w:sz w:val="32"/>
      <w:szCs w:val="24"/>
    </w:rPr>
  </w:style>
  <w:style w:type="character" w:styleId="Heading5Char" w:customStyle="1">
    <w:name w:val="Heading 5 Char"/>
    <w:link w:val="Heading5"/>
    <w:uiPriority w:val="9"/>
    <w:rsid w:val="00445D7A"/>
    <w:rPr>
      <w:rFonts w:ascii="Arial" w:hAnsi="Arial" w:eastAsia="Times New Roman" w:cs="Arial"/>
      <w:b/>
      <w:bCs/>
      <w:iCs/>
      <w:color w:val="000000"/>
      <w:sz w:val="28"/>
      <w:szCs w:val="28"/>
    </w:rPr>
  </w:style>
  <w:style w:type="character" w:styleId="HTMLCode">
    <w:name w:val="HTML Code"/>
    <w:uiPriority w:val="99"/>
    <w:semiHidden/>
    <w:unhideWhenUsed/>
    <w:rsid w:val="00445D7A"/>
    <w:rPr>
      <w:rFonts w:ascii="Courier New" w:hAnsi="Courier New" w:eastAsia="Times New Roman" w:cs="Courier New"/>
      <w:sz w:val="20"/>
      <w:szCs w:val="20"/>
    </w:rPr>
  </w:style>
  <w:style w:type="paragraph" w:styleId="MediumGrid1-Accent21" w:customStyle="1">
    <w:name w:val="Medium Grid 1 - Accent 21"/>
    <w:basedOn w:val="Normal"/>
    <w:uiPriority w:val="34"/>
    <w:qFormat/>
    <w:rsid w:val="006F413B"/>
    <w:pPr>
      <w:ind w:left="720"/>
      <w:contextualSpacing/>
    </w:pPr>
  </w:style>
  <w:style w:type="paragraph" w:styleId="GridTable5Dark-Accent11" w:customStyle="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styleId="MediumList2-Accent22" w:customStyle="1">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styleId="DocumentMapChar" w:customStyle="1">
    <w:name w:val="Document Map Char"/>
    <w:link w:val="DocumentMap"/>
    <w:uiPriority w:val="99"/>
    <w:semiHidden/>
    <w:rsid w:val="004003DE"/>
    <w:rPr>
      <w:rFonts w:ascii="Times New Roman" w:hAnsi="Times New Roman"/>
      <w:sz w:val="24"/>
      <w:szCs w:val="24"/>
    </w:rPr>
  </w:style>
  <w:style w:type="paragraph" w:styleId="p1" w:customStyle="1">
    <w:name w:val="p1"/>
    <w:basedOn w:val="Normal"/>
    <w:rsid w:val="009C6E1E"/>
    <w:pPr>
      <w:spacing w:after="0" w:line="240" w:lineRule="auto"/>
    </w:pPr>
    <w:rPr>
      <w:rFonts w:ascii="Lucida Grande" w:hAnsi="Lucida Grande" w:cs="Lucida Grande"/>
      <w:sz w:val="15"/>
      <w:szCs w:val="15"/>
    </w:rPr>
  </w:style>
  <w:style w:type="paragraph" w:styleId="ColorfulShading-Accent11" w:customStyle="1">
    <w:name w:val="Colorful Shading - Accent 11"/>
    <w:hidden/>
    <w:uiPriority w:val="71"/>
    <w:rsid w:val="00270F56"/>
  </w:style>
  <w:style w:type="paragraph" w:styleId="Revision">
    <w:name w:val="Revision"/>
    <w:hidden/>
    <w:uiPriority w:val="62"/>
    <w:rsid w:val="00F2557D"/>
  </w:style>
  <w:style w:type="character" w:styleId="UnresolvedMention1" w:customStyle="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CellMar>
        <w:left w:w="0" w:type="dxa"/>
        <w:right w:w="0" w:type="dxa"/>
      </w:tblCellMar>
    </w:tblPr>
  </w:style>
  <w:style w:type="paragraph" w:styleId="p2" w:customStyle="1">
    <w:name w:val="p2"/>
    <w:basedOn w:val="Normal"/>
    <w:rsid w:val="002F0808"/>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w3.org/TR/WCAG20/" TargetMode="External" Id="rId26" /><Relationship Type="http://schemas.openxmlformats.org/officeDocument/2006/relationships/hyperlink" Target="http://www.w3.org/TR/WCAG20/" TargetMode="External" Id="rId21" /><Relationship Type="http://schemas.openxmlformats.org/officeDocument/2006/relationships/hyperlink" Target="http://www.w3.org/TR/WCAG20/" TargetMode="External" Id="rId42" /><Relationship Type="http://schemas.openxmlformats.org/officeDocument/2006/relationships/hyperlink" Target="http://www.w3.org/TR/WCAG20/" TargetMode="External" Id="rId47" /><Relationship Type="http://schemas.openxmlformats.org/officeDocument/2006/relationships/hyperlink" Target="http://www.w3.org/TR/WCAG20/" TargetMode="External" Id="rId63" /><Relationship Type="http://schemas.openxmlformats.org/officeDocument/2006/relationships/header" Target="header1.xml" Id="rId68" /><Relationship Type="http://schemas.openxmlformats.org/officeDocument/2006/relationships/customXml" Target="../customXml/item2.xml" Id="rId2" /><Relationship Type="http://schemas.openxmlformats.org/officeDocument/2006/relationships/hyperlink" Target="http://www.w3.org/TR/WCAG20/" TargetMode="External" Id="rId16" /><Relationship Type="http://schemas.openxmlformats.org/officeDocument/2006/relationships/hyperlink" Target="http://www.w3.org/TR/WCAG20/" TargetMode="External" Id="rId29" /><Relationship Type="http://schemas.openxmlformats.org/officeDocument/2006/relationships/endnotes" Target="endnotes.xml" Id="rId11" /><Relationship Type="http://schemas.openxmlformats.org/officeDocument/2006/relationships/hyperlink" Target="http://www.w3.org/TR/WCAG20/" TargetMode="External" Id="rId24" /><Relationship Type="http://schemas.openxmlformats.org/officeDocument/2006/relationships/hyperlink" Target="http://www.w3.org/TR/WCAG20/" TargetMode="External" Id="rId32" /><Relationship Type="http://schemas.openxmlformats.org/officeDocument/2006/relationships/hyperlink" Target="https://www.w3.org/TR/WCAG21/" TargetMode="External" Id="rId37" /><Relationship Type="http://schemas.openxmlformats.org/officeDocument/2006/relationships/hyperlink" Target="http://www.w3.org/TR/WCAG20/" TargetMode="External" Id="rId40" /><Relationship Type="http://schemas.openxmlformats.org/officeDocument/2006/relationships/hyperlink" Target="https://www.w3.org/WAI/WCAG20/errata/" TargetMode="External" Id="rId45" /><Relationship Type="http://schemas.openxmlformats.org/officeDocument/2006/relationships/hyperlink" Target="http://www.w3.org/TR/WCAG20/" TargetMode="External" Id="rId53" /><Relationship Type="http://schemas.openxmlformats.org/officeDocument/2006/relationships/hyperlink" Target="https://www.w3.org/TR/WCAG21/" TargetMode="External" Id="rId58" /><Relationship Type="http://schemas.openxmlformats.org/officeDocument/2006/relationships/hyperlink" Target="http://www.w3.org/TR/WCAG20/" TargetMode="External" Id="rId66" /><Relationship Type="http://schemas.openxmlformats.org/officeDocument/2006/relationships/fontTable" Target="fontTable.xml" Id="rId74" /><Relationship Type="http://schemas.openxmlformats.org/officeDocument/2006/relationships/customXml" Target="../customXml/item5.xml" Id="rId5" /><Relationship Type="http://schemas.openxmlformats.org/officeDocument/2006/relationships/hyperlink" Target="http://www.w3.org/TR/WCAG20/" TargetMode="External" Id="rId61" /><Relationship Type="http://schemas.openxmlformats.org/officeDocument/2006/relationships/hyperlink" Target="http://www.w3.org/TR/WCAG20/" TargetMode="External" Id="rId19" /><Relationship Type="http://schemas.openxmlformats.org/officeDocument/2006/relationships/hyperlink" Target="https://www.w3.org/TR/WCAG22/" TargetMode="External" Id="rId14" /><Relationship Type="http://schemas.openxmlformats.org/officeDocument/2006/relationships/hyperlink" Target="http://www.w3.org/TR/WCAG20/" TargetMode="External" Id="rId22" /><Relationship Type="http://schemas.openxmlformats.org/officeDocument/2006/relationships/hyperlink" Target="https://www.w3.org/TR/WCAG21/" TargetMode="External" Id="rId27" /><Relationship Type="http://schemas.openxmlformats.org/officeDocument/2006/relationships/hyperlink" Target="http://www.w3.org/TR/WCAG20/" TargetMode="External" Id="rId30" /><Relationship Type="http://schemas.openxmlformats.org/officeDocument/2006/relationships/hyperlink" Target="https://www.w3.org/TR/WCAG21/" TargetMode="External" Id="rId35" /><Relationship Type="http://schemas.openxmlformats.org/officeDocument/2006/relationships/hyperlink" Target="http://www.w3.org/TR/WCAG20/" TargetMode="External" Id="rId43" /><Relationship Type="http://schemas.openxmlformats.org/officeDocument/2006/relationships/hyperlink" Target="http://www.w3.org/TR/WCAG20/" TargetMode="External" Id="rId48" /><Relationship Type="http://schemas.openxmlformats.org/officeDocument/2006/relationships/hyperlink" Target="https://www.w3.org/TR/WCAG21/" TargetMode="External" Id="rId56" /><Relationship Type="http://schemas.openxmlformats.org/officeDocument/2006/relationships/hyperlink" Target="http://www.w3.org/TR/WCAG20/" TargetMode="External" Id="rId64" /><Relationship Type="http://schemas.openxmlformats.org/officeDocument/2006/relationships/header" Target="header2.xml" Id="rId69" /><Relationship Type="http://schemas.openxmlformats.org/officeDocument/2006/relationships/settings" Target="settings.xml" Id="rId8" /><Relationship Type="http://schemas.openxmlformats.org/officeDocument/2006/relationships/hyperlink" Target="https://www.w3.org/TR/WCAG21/" TargetMode="External" Id="rId51" /><Relationship Type="http://schemas.openxmlformats.org/officeDocument/2006/relationships/header" Target="header3.xml" Id="rId72" /><Relationship Type="http://schemas.openxmlformats.org/officeDocument/2006/relationships/customXml" Target="../customXml/item3.xml" Id="rId3" /><Relationship Type="http://schemas.openxmlformats.org/officeDocument/2006/relationships/hyperlink" Target="http://www.w3.org/TR/2008/REC-WCAG20-20081211" TargetMode="External" Id="rId12" /><Relationship Type="http://schemas.openxmlformats.org/officeDocument/2006/relationships/hyperlink" Target="http://www.w3.org/TR/WCAG20/" TargetMode="External" Id="rId17" /><Relationship Type="http://schemas.openxmlformats.org/officeDocument/2006/relationships/hyperlink" Target="http://www.w3.org/TR/WCAG20/" TargetMode="External" Id="rId25" /><Relationship Type="http://schemas.openxmlformats.org/officeDocument/2006/relationships/hyperlink" Target="http://www.w3.org/TR/WCAG20/" TargetMode="External" Id="rId33" /><Relationship Type="http://schemas.openxmlformats.org/officeDocument/2006/relationships/hyperlink" Target="https://www.w3.org/TR/WCAG21/" TargetMode="External" Id="rId38" /><Relationship Type="http://schemas.openxmlformats.org/officeDocument/2006/relationships/hyperlink" Target="https://www.w3.org/WAI/WCAG21/errata/" TargetMode="External" Id="rId46" /><Relationship Type="http://schemas.openxmlformats.org/officeDocument/2006/relationships/hyperlink" Target="http://www.w3.org/TR/WCAG20/" TargetMode="External" Id="rId59" /><Relationship Type="http://schemas.openxmlformats.org/officeDocument/2006/relationships/hyperlink" Target="https://www.w3.org/TR/WCAG21/" TargetMode="External" Id="rId67" /><Relationship Type="http://schemas.openxmlformats.org/officeDocument/2006/relationships/hyperlink" Target="http://www.w3.org/TR/WCAG20/" TargetMode="External" Id="rId20" /><Relationship Type="http://schemas.openxmlformats.org/officeDocument/2006/relationships/hyperlink" Target="http://www.w3.org/TR/WCAG20/" TargetMode="External" Id="rId41" /><Relationship Type="http://schemas.openxmlformats.org/officeDocument/2006/relationships/hyperlink" Target="http://www.w3.org/TR/WCAG20/" TargetMode="External" Id="rId54" /><Relationship Type="http://schemas.openxmlformats.org/officeDocument/2006/relationships/hyperlink" Target="http://www.w3.org/TR/WCAG20/" TargetMode="External" Id="rId62" /><Relationship Type="http://schemas.openxmlformats.org/officeDocument/2006/relationships/footer" Target="footer1.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w3.org/TR/WCAG20/" TargetMode="External" Id="rId15" /><Relationship Type="http://schemas.openxmlformats.org/officeDocument/2006/relationships/hyperlink" Target="http://www.w3.org/TR/WCAG20/" TargetMode="External" Id="rId23" /><Relationship Type="http://schemas.openxmlformats.org/officeDocument/2006/relationships/hyperlink" Target="http://www.w3.org/TR/WCAG20/" TargetMode="External" Id="rId28" /><Relationship Type="http://schemas.openxmlformats.org/officeDocument/2006/relationships/hyperlink" Target="https://www.w3.org/TR/WCAG21/" TargetMode="External" Id="rId36" /><Relationship Type="http://schemas.openxmlformats.org/officeDocument/2006/relationships/hyperlink" Target="http://www.w3.org/TR/WCAG20/" TargetMode="External" Id="rId49" /><Relationship Type="http://schemas.openxmlformats.org/officeDocument/2006/relationships/hyperlink" Target="https://www.w3.org/TR/WCAG21/" TargetMode="External" Id="rId57" /><Relationship Type="http://schemas.openxmlformats.org/officeDocument/2006/relationships/footnotes" Target="footnotes.xml" Id="rId10" /><Relationship Type="http://schemas.openxmlformats.org/officeDocument/2006/relationships/hyperlink" Target="http://www.w3.org/TR/WCAG20/" TargetMode="External" Id="rId31" /><Relationship Type="http://schemas.openxmlformats.org/officeDocument/2006/relationships/hyperlink" Target="http://www.w3.org/TR/WCAG20/" TargetMode="External" Id="rId44" /><Relationship Type="http://schemas.openxmlformats.org/officeDocument/2006/relationships/hyperlink" Target="http://www.w3.org/TR/WCAG20/" TargetMode="External" Id="rId52" /><Relationship Type="http://schemas.openxmlformats.org/officeDocument/2006/relationships/hyperlink" Target="http://www.w3.org/TR/WCAG20/" TargetMode="External" Id="rId60" /><Relationship Type="http://schemas.openxmlformats.org/officeDocument/2006/relationships/hyperlink" Target="http://www.w3.org/TR/WCAG20/" TargetMode="External" Id="rId65" /><Relationship Type="http://schemas.openxmlformats.org/officeDocument/2006/relationships/footer" Target="footer3.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w3.org/TR/WCAG21" TargetMode="External" Id="rId13" /><Relationship Type="http://schemas.openxmlformats.org/officeDocument/2006/relationships/hyperlink" Target="http://www.w3.org/TR/WCAG20/" TargetMode="External" Id="rId18" /><Relationship Type="http://schemas.openxmlformats.org/officeDocument/2006/relationships/hyperlink" Target="http://www.w3.org/TR/WCAG20/" TargetMode="External" Id="rId39" /><Relationship Type="http://schemas.openxmlformats.org/officeDocument/2006/relationships/hyperlink" Target="http://www.w3.org/TR/WCAG20/" TargetMode="External" Id="rId34" /><Relationship Type="http://schemas.openxmlformats.org/officeDocument/2006/relationships/hyperlink" Target="https://www.w3.org/TR/WCAG21/" TargetMode="External" Id="rId50" /><Relationship Type="http://schemas.openxmlformats.org/officeDocument/2006/relationships/hyperlink" Target="https://www.w3.org/TR/WCAG21/" TargetMode="External" Id="rId55" /><Relationship Type="http://schemas.openxmlformats.org/officeDocument/2006/relationships/styles" Target="styles.xml" Id="rId7" /><Relationship Type="http://schemas.openxmlformats.org/officeDocument/2006/relationships/footer" Target="footer2.xml" Id="rId7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aef3a6-959d-4f1f-9a87-04a21ca67ad7">
      <Terms xmlns="http://schemas.microsoft.com/office/infopath/2007/PartnerControls"/>
    </lcf76f155ced4ddcb4097134ff3c332f>
    <TaxCatchAll xmlns="6514384f-ebba-4383-b729-6481798514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62919DBDE880478FB4BE991A023324" ma:contentTypeVersion="15" ma:contentTypeDescription="Create a new document." ma:contentTypeScope="" ma:versionID="c7b64a6489b7eda7acd34f354c1c295a">
  <xsd:schema xmlns:xsd="http://www.w3.org/2001/XMLSchema" xmlns:xs="http://www.w3.org/2001/XMLSchema" xmlns:p="http://schemas.microsoft.com/office/2006/metadata/properties" xmlns:ns2="c0aef3a6-959d-4f1f-9a87-04a21ca67ad7" xmlns:ns3="6514384f-ebba-4383-b729-6481798514f1" targetNamespace="http://schemas.microsoft.com/office/2006/metadata/properties" ma:root="true" ma:fieldsID="7444e6ac80c59fcb05dec610a887c063" ns2:_="" ns3:_="">
    <xsd:import namespace="c0aef3a6-959d-4f1f-9a87-04a21ca67ad7"/>
    <xsd:import namespace="6514384f-ebba-4383-b729-6481798514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ef3a6-959d-4f1f-9a87-04a21ca67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dd7c7a-3006-4e92-a4e9-d533cc5504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4384f-ebba-4383-b729-6481798514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12ff72-88a2-4b97-b837-c451665eefc2}" ma:internalName="TaxCatchAll" ma:showField="CatchAllData" ma:web="6514384f-ebba-4383-b729-648179851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c0aef3a6-959d-4f1f-9a87-04a21ca67ad7"/>
    <ds:schemaRef ds:uri="6514384f-ebba-4383-b729-6481798514f1"/>
  </ds:schemaRefs>
</ds:datastoreItem>
</file>

<file path=customXml/itemProps2.xml><?xml version="1.0" encoding="utf-8"?>
<ds:datastoreItem xmlns:ds="http://schemas.openxmlformats.org/officeDocument/2006/customXml" ds:itemID="{EB8A488D-2706-41FB-BAA9-0CAFB871A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ef3a6-959d-4f1f-9a87-04a21ca67ad7"/>
    <ds:schemaRef ds:uri="6514384f-ebba-4383-b729-648179851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5.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mvandooz</dc:creator>
  <lastModifiedBy>Nate Smith</lastModifiedBy>
  <revision>124</revision>
  <dcterms:created xsi:type="dcterms:W3CDTF">2025-01-06T23:25:00.0000000Z</dcterms:created>
  <dcterms:modified xsi:type="dcterms:W3CDTF">2025-08-22T20:23:41.2766894Z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0x0101006962919DBDE880478FB4BE991A023324</vt:lpwstr>
  </property>
</Properties>
</file>